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CB" w:rsidRPr="002C23EF" w:rsidRDefault="00F03378" w:rsidP="00622ACB">
      <w:pPr>
        <w:ind w:left="450" w:hanging="450"/>
        <w:jc w:val="center"/>
        <w:rPr>
          <w:rFonts w:ascii="Times New Roman" w:hAnsi="Times New Roman" w:cs="Times New Roman"/>
          <w:b/>
          <w:sz w:val="20"/>
          <w:szCs w:val="20"/>
        </w:rPr>
      </w:pPr>
      <w:r w:rsidRPr="002C23EF">
        <w:rPr>
          <w:rFonts w:ascii="Times New Roman" w:hAnsi="Times New Roman" w:cs="Times New Roman"/>
          <w:b/>
          <w:sz w:val="20"/>
          <w:szCs w:val="20"/>
        </w:rPr>
        <w:t xml:space="preserve">EXHIBIT </w:t>
      </w:r>
      <w:r w:rsidR="00076363">
        <w:rPr>
          <w:rFonts w:ascii="Times New Roman" w:hAnsi="Times New Roman" w:cs="Times New Roman"/>
          <w:b/>
          <w:sz w:val="20"/>
          <w:szCs w:val="20"/>
        </w:rPr>
        <w:t>A</w:t>
      </w:r>
      <w:r w:rsidRPr="002C23EF">
        <w:rPr>
          <w:rFonts w:ascii="Times New Roman" w:hAnsi="Times New Roman" w:cs="Times New Roman"/>
          <w:b/>
          <w:sz w:val="20"/>
          <w:szCs w:val="20"/>
        </w:rPr>
        <w:t>: STATEMENT OF WORK</w:t>
      </w:r>
    </w:p>
    <w:p w:rsidR="00622ACB" w:rsidRPr="002C23EF" w:rsidRDefault="00622ACB" w:rsidP="00622ACB">
      <w:pPr>
        <w:ind w:left="450" w:hanging="450"/>
        <w:rPr>
          <w:rFonts w:ascii="Times New Roman" w:hAnsi="Times New Roman" w:cs="Times New Roman"/>
          <w:b/>
          <w:sz w:val="20"/>
          <w:szCs w:val="20"/>
        </w:rPr>
      </w:pPr>
    </w:p>
    <w:p w:rsidR="00622ACB" w:rsidRPr="002C23EF" w:rsidRDefault="00E845C1" w:rsidP="00622ACB">
      <w:pPr>
        <w:pStyle w:val="ListParagraph"/>
        <w:numPr>
          <w:ilvl w:val="0"/>
          <w:numId w:val="24"/>
        </w:numPr>
        <w:rPr>
          <w:rFonts w:ascii="Times New Roman" w:hAnsi="Times New Roman" w:cs="Times New Roman"/>
          <w:b/>
          <w:sz w:val="20"/>
          <w:szCs w:val="20"/>
        </w:rPr>
      </w:pPr>
      <w:r>
        <w:rPr>
          <w:rFonts w:ascii="Times New Roman" w:hAnsi="Times New Roman" w:cs="Times New Roman"/>
          <w:b/>
          <w:sz w:val="20"/>
          <w:szCs w:val="20"/>
        </w:rPr>
        <w:t>PURPOSE</w:t>
      </w:r>
    </w:p>
    <w:p w:rsidR="00622ACB" w:rsidRPr="002C23EF" w:rsidRDefault="00622ACB" w:rsidP="00622ACB">
      <w:pPr>
        <w:pStyle w:val="ListParagraph"/>
        <w:rPr>
          <w:rFonts w:ascii="Times New Roman" w:hAnsi="Times New Roman" w:cs="Times New Roman"/>
          <w:b/>
          <w:sz w:val="20"/>
          <w:szCs w:val="20"/>
        </w:rPr>
      </w:pPr>
    </w:p>
    <w:p w:rsidR="000F5F66" w:rsidRPr="00830A2F" w:rsidRDefault="00057EC4" w:rsidP="004A654A">
      <w:pPr>
        <w:pStyle w:val="ListParagraph"/>
        <w:ind w:left="360"/>
        <w:rPr>
          <w:rFonts w:ascii="Times New Roman" w:hAnsi="Times New Roman" w:cs="Times New Roman"/>
          <w:sz w:val="20"/>
          <w:szCs w:val="20"/>
        </w:rPr>
      </w:pPr>
      <w:r w:rsidRPr="00830A2F">
        <w:rPr>
          <w:rFonts w:ascii="Times New Roman" w:hAnsi="Times New Roman" w:cs="Times New Roman"/>
          <w:sz w:val="20"/>
          <w:szCs w:val="20"/>
        </w:rPr>
        <w:t>Contractor</w:t>
      </w:r>
      <w:r>
        <w:rPr>
          <w:rFonts w:ascii="Times New Roman" w:hAnsi="Times New Roman" w:cs="Times New Roman"/>
          <w:sz w:val="20"/>
          <w:szCs w:val="20"/>
        </w:rPr>
        <w:t xml:space="preserve"> </w:t>
      </w:r>
      <w:r w:rsidRPr="00830A2F">
        <w:rPr>
          <w:rFonts w:ascii="Times New Roman" w:hAnsi="Times New Roman" w:cs="Times New Roman"/>
          <w:sz w:val="20"/>
          <w:szCs w:val="20"/>
        </w:rPr>
        <w:t>will</w:t>
      </w:r>
      <w:r w:rsidR="00E845C1" w:rsidRPr="00830A2F">
        <w:rPr>
          <w:rFonts w:ascii="Times New Roman" w:hAnsi="Times New Roman" w:cs="Times New Roman"/>
          <w:sz w:val="20"/>
          <w:szCs w:val="20"/>
        </w:rPr>
        <w:t xml:space="preserve"> provide digital imaging, data entry and data processing services for Court </w:t>
      </w:r>
      <w:r w:rsidR="006D1D8A" w:rsidRPr="00830A2F">
        <w:rPr>
          <w:rFonts w:ascii="Times New Roman" w:hAnsi="Times New Roman" w:cs="Times New Roman"/>
          <w:sz w:val="20"/>
          <w:szCs w:val="20"/>
        </w:rPr>
        <w:t>traffic citations and misdemeanors</w:t>
      </w:r>
      <w:r w:rsidR="00E845C1" w:rsidRPr="00830A2F">
        <w:rPr>
          <w:rFonts w:ascii="Times New Roman" w:hAnsi="Times New Roman" w:cs="Times New Roman"/>
          <w:sz w:val="20"/>
          <w:szCs w:val="20"/>
        </w:rPr>
        <w:t>, including transfer of the source documents to and from the Court.</w:t>
      </w:r>
      <w:r w:rsidR="004F4127" w:rsidRPr="00830A2F">
        <w:rPr>
          <w:rFonts w:ascii="Times New Roman" w:hAnsi="Times New Roman" w:cs="Times New Roman"/>
          <w:sz w:val="20"/>
          <w:szCs w:val="20"/>
        </w:rPr>
        <w:t xml:space="preserve"> </w:t>
      </w:r>
      <w:r w:rsidR="000A3641" w:rsidRPr="00830A2F">
        <w:rPr>
          <w:rFonts w:ascii="Times New Roman" w:hAnsi="Times New Roman" w:cs="Times New Roman"/>
          <w:sz w:val="20"/>
          <w:szCs w:val="20"/>
        </w:rPr>
        <w:t>V</w:t>
      </w:r>
      <w:r w:rsidR="004F4127" w:rsidRPr="00830A2F">
        <w:rPr>
          <w:rFonts w:ascii="Times New Roman" w:hAnsi="Times New Roman" w:cs="Times New Roman"/>
          <w:sz w:val="20"/>
          <w:szCs w:val="20"/>
        </w:rPr>
        <w:t xml:space="preserve">olume is approximately </w:t>
      </w:r>
      <w:r w:rsidR="00AD67B7" w:rsidRPr="00830A2F">
        <w:rPr>
          <w:rFonts w:ascii="Times New Roman" w:hAnsi="Times New Roman" w:cs="Times New Roman"/>
          <w:sz w:val="20"/>
          <w:szCs w:val="20"/>
        </w:rPr>
        <w:t>10</w:t>
      </w:r>
      <w:r w:rsidR="004F4127" w:rsidRPr="00830A2F">
        <w:rPr>
          <w:rFonts w:ascii="Times New Roman" w:hAnsi="Times New Roman" w:cs="Times New Roman"/>
          <w:sz w:val="20"/>
          <w:szCs w:val="20"/>
        </w:rPr>
        <w:t xml:space="preserve">,000 </w:t>
      </w:r>
      <w:r w:rsidR="000A3641" w:rsidRPr="00830A2F">
        <w:rPr>
          <w:rFonts w:ascii="Times New Roman" w:hAnsi="Times New Roman" w:cs="Times New Roman"/>
          <w:sz w:val="20"/>
          <w:szCs w:val="20"/>
        </w:rPr>
        <w:t xml:space="preserve">documents </w:t>
      </w:r>
      <w:r w:rsidR="004F4127" w:rsidRPr="00830A2F">
        <w:rPr>
          <w:rFonts w:ascii="Times New Roman" w:hAnsi="Times New Roman" w:cs="Times New Roman"/>
          <w:sz w:val="20"/>
          <w:szCs w:val="20"/>
        </w:rPr>
        <w:t xml:space="preserve">per month; however no minimum </w:t>
      </w:r>
      <w:r w:rsidR="00076363" w:rsidRPr="00830A2F">
        <w:rPr>
          <w:rFonts w:ascii="Times New Roman" w:hAnsi="Times New Roman" w:cs="Times New Roman"/>
          <w:sz w:val="20"/>
          <w:szCs w:val="20"/>
        </w:rPr>
        <w:t xml:space="preserve">or maximum </w:t>
      </w:r>
      <w:r w:rsidR="004F4127" w:rsidRPr="00830A2F">
        <w:rPr>
          <w:rFonts w:ascii="Times New Roman" w:hAnsi="Times New Roman" w:cs="Times New Roman"/>
          <w:sz w:val="20"/>
          <w:szCs w:val="20"/>
        </w:rPr>
        <w:t>volume is guaranteed.</w:t>
      </w:r>
    </w:p>
    <w:p w:rsidR="000F5F66" w:rsidRPr="00830A2F" w:rsidRDefault="000F5F66" w:rsidP="00622ACB">
      <w:pPr>
        <w:pStyle w:val="ListParagraph"/>
        <w:rPr>
          <w:rFonts w:ascii="Times New Roman" w:hAnsi="Times New Roman" w:cs="Times New Roman"/>
          <w:b/>
          <w:sz w:val="20"/>
          <w:szCs w:val="20"/>
        </w:rPr>
      </w:pPr>
    </w:p>
    <w:p w:rsidR="00622ACB" w:rsidRPr="00830A2F" w:rsidRDefault="00622ACB" w:rsidP="00622ACB">
      <w:pPr>
        <w:pStyle w:val="ListParagraph"/>
        <w:numPr>
          <w:ilvl w:val="0"/>
          <w:numId w:val="24"/>
        </w:numPr>
        <w:rPr>
          <w:rFonts w:ascii="Times New Roman" w:hAnsi="Times New Roman" w:cs="Times New Roman"/>
          <w:b/>
          <w:sz w:val="20"/>
          <w:szCs w:val="20"/>
        </w:rPr>
      </w:pPr>
      <w:r w:rsidRPr="00830A2F">
        <w:rPr>
          <w:rFonts w:ascii="Times New Roman" w:hAnsi="Times New Roman" w:cs="Times New Roman"/>
          <w:b/>
          <w:sz w:val="20"/>
          <w:szCs w:val="20"/>
        </w:rPr>
        <w:t>SCOPE OF WORK</w:t>
      </w:r>
    </w:p>
    <w:p w:rsidR="00622ACB" w:rsidRPr="00830A2F" w:rsidRDefault="00622ACB" w:rsidP="004A654A">
      <w:pPr>
        <w:rPr>
          <w:rFonts w:ascii="Times New Roman" w:hAnsi="Times New Roman" w:cs="Times New Roman"/>
          <w:b/>
          <w:sz w:val="20"/>
          <w:szCs w:val="20"/>
        </w:rPr>
      </w:pPr>
    </w:p>
    <w:p w:rsidR="00622ACB" w:rsidRPr="00830A2F" w:rsidRDefault="00917692" w:rsidP="00622ACB">
      <w:pPr>
        <w:pStyle w:val="ListParagraph"/>
        <w:numPr>
          <w:ilvl w:val="0"/>
          <w:numId w:val="25"/>
        </w:numPr>
        <w:rPr>
          <w:rFonts w:ascii="Times New Roman" w:hAnsi="Times New Roman" w:cs="Times New Roman"/>
          <w:b/>
          <w:sz w:val="20"/>
          <w:szCs w:val="20"/>
        </w:rPr>
      </w:pPr>
      <w:r w:rsidRPr="00830A2F">
        <w:rPr>
          <w:rFonts w:ascii="Times New Roman" w:hAnsi="Times New Roman" w:cs="Times New Roman"/>
          <w:b/>
          <w:sz w:val="20"/>
          <w:szCs w:val="20"/>
        </w:rPr>
        <w:t xml:space="preserve">Contractor’s </w:t>
      </w:r>
      <w:r w:rsidR="00294BE2" w:rsidRPr="00830A2F">
        <w:rPr>
          <w:rFonts w:ascii="Times New Roman" w:hAnsi="Times New Roman" w:cs="Times New Roman"/>
          <w:b/>
          <w:sz w:val="20"/>
          <w:szCs w:val="20"/>
        </w:rPr>
        <w:t>Production tasks</w:t>
      </w:r>
      <w:r w:rsidR="00622ACB" w:rsidRPr="00830A2F">
        <w:rPr>
          <w:rFonts w:ascii="Times New Roman" w:hAnsi="Times New Roman" w:cs="Times New Roman"/>
          <w:b/>
          <w:sz w:val="20"/>
          <w:szCs w:val="20"/>
        </w:rPr>
        <w:t>:</w:t>
      </w:r>
    </w:p>
    <w:p w:rsidR="00622ACB" w:rsidRPr="00830A2F" w:rsidRDefault="00622ACB" w:rsidP="00622ACB">
      <w:pPr>
        <w:pStyle w:val="ListParagraph"/>
        <w:rPr>
          <w:rFonts w:ascii="Times New Roman" w:hAnsi="Times New Roman" w:cs="Times New Roman"/>
          <w:b/>
          <w:sz w:val="20"/>
          <w:szCs w:val="20"/>
        </w:rPr>
      </w:pPr>
    </w:p>
    <w:p w:rsidR="00622ACB" w:rsidRPr="00830A2F" w:rsidRDefault="00622ACB" w:rsidP="00622ACB">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 xml:space="preserve">Provide daily pick-up and drop-off services for </w:t>
      </w:r>
      <w:r w:rsidR="00176C66" w:rsidRPr="00830A2F">
        <w:rPr>
          <w:rFonts w:ascii="Times New Roman" w:hAnsi="Times New Roman" w:cs="Times New Roman"/>
          <w:sz w:val="20"/>
          <w:szCs w:val="20"/>
        </w:rPr>
        <w:t xml:space="preserve">Court </w:t>
      </w:r>
      <w:r w:rsidRPr="00830A2F">
        <w:rPr>
          <w:rFonts w:ascii="Times New Roman" w:hAnsi="Times New Roman" w:cs="Times New Roman"/>
          <w:sz w:val="20"/>
          <w:szCs w:val="20"/>
        </w:rPr>
        <w:t>documents using lock boxes at two Court locations in San Bernardino County, to be designated by the Court.</w:t>
      </w:r>
      <w:r w:rsidR="00817725" w:rsidRPr="00830A2F">
        <w:rPr>
          <w:rFonts w:ascii="Times New Roman" w:hAnsi="Times New Roman" w:cs="Times New Roman"/>
          <w:sz w:val="20"/>
          <w:szCs w:val="20"/>
        </w:rPr>
        <w:t xml:space="preserve"> </w:t>
      </w:r>
      <w:r w:rsidR="0060109B" w:rsidRPr="00830A2F">
        <w:rPr>
          <w:rFonts w:ascii="Times New Roman" w:hAnsi="Times New Roman" w:cs="Times New Roman"/>
          <w:sz w:val="20"/>
          <w:szCs w:val="20"/>
        </w:rPr>
        <w:t>As of the date of this Agreement</w:t>
      </w:r>
      <w:r w:rsidR="00C05256" w:rsidRPr="00830A2F">
        <w:rPr>
          <w:rFonts w:ascii="Times New Roman" w:hAnsi="Times New Roman" w:cs="Times New Roman"/>
          <w:sz w:val="20"/>
          <w:szCs w:val="20"/>
        </w:rPr>
        <w:t xml:space="preserve">, </w:t>
      </w:r>
      <w:r w:rsidR="00817725" w:rsidRPr="00830A2F">
        <w:rPr>
          <w:rFonts w:ascii="Times New Roman" w:hAnsi="Times New Roman" w:cs="Times New Roman"/>
          <w:sz w:val="20"/>
          <w:szCs w:val="20"/>
        </w:rPr>
        <w:t xml:space="preserve">those locations are </w:t>
      </w:r>
      <w:r w:rsidR="00C05256" w:rsidRPr="00830A2F">
        <w:rPr>
          <w:rFonts w:ascii="Times New Roman" w:hAnsi="Times New Roman" w:cs="Times New Roman"/>
          <w:sz w:val="20"/>
          <w:szCs w:val="20"/>
        </w:rPr>
        <w:t xml:space="preserve">the </w:t>
      </w:r>
      <w:r w:rsidR="00076363" w:rsidRPr="00830A2F">
        <w:rPr>
          <w:rFonts w:ascii="Times New Roman" w:hAnsi="Times New Roman" w:cs="Times New Roman"/>
          <w:sz w:val="20"/>
          <w:szCs w:val="20"/>
        </w:rPr>
        <w:t>Fontana</w:t>
      </w:r>
      <w:r w:rsidR="00817725" w:rsidRPr="00830A2F">
        <w:rPr>
          <w:rFonts w:ascii="Times New Roman" w:hAnsi="Times New Roman" w:cs="Times New Roman"/>
          <w:sz w:val="20"/>
          <w:szCs w:val="20"/>
        </w:rPr>
        <w:t xml:space="preserve"> and</w:t>
      </w:r>
      <w:r w:rsidR="000246FE">
        <w:rPr>
          <w:rFonts w:ascii="Times New Roman" w:hAnsi="Times New Roman" w:cs="Times New Roman"/>
          <w:sz w:val="20"/>
          <w:szCs w:val="20"/>
        </w:rPr>
        <w:t xml:space="preserve"> </w:t>
      </w:r>
      <w:r w:rsidR="003D5518">
        <w:rPr>
          <w:rFonts w:ascii="Times New Roman" w:hAnsi="Times New Roman" w:cs="Times New Roman"/>
          <w:sz w:val="20"/>
          <w:szCs w:val="20"/>
        </w:rPr>
        <w:t>Barstow</w:t>
      </w:r>
      <w:r w:rsidR="000246FE">
        <w:rPr>
          <w:rFonts w:ascii="Times New Roman" w:hAnsi="Times New Roman" w:cs="Times New Roman"/>
          <w:sz w:val="20"/>
          <w:szCs w:val="20"/>
        </w:rPr>
        <w:t xml:space="preserve"> </w:t>
      </w:r>
      <w:bookmarkStart w:id="0" w:name="_GoBack"/>
      <w:bookmarkEnd w:id="0"/>
      <w:r w:rsidR="00817725" w:rsidRPr="00830A2F">
        <w:rPr>
          <w:rFonts w:ascii="Times New Roman" w:hAnsi="Times New Roman" w:cs="Times New Roman"/>
          <w:sz w:val="20"/>
          <w:szCs w:val="20"/>
        </w:rPr>
        <w:t xml:space="preserve">courthouses, but may be changed </w:t>
      </w:r>
      <w:r w:rsidR="00E845C1" w:rsidRPr="00830A2F">
        <w:rPr>
          <w:rFonts w:ascii="Times New Roman" w:hAnsi="Times New Roman" w:cs="Times New Roman"/>
          <w:sz w:val="20"/>
          <w:szCs w:val="20"/>
        </w:rPr>
        <w:t>upon written notice</w:t>
      </w:r>
      <w:r w:rsidR="00817725" w:rsidRPr="00830A2F">
        <w:rPr>
          <w:rFonts w:ascii="Times New Roman" w:hAnsi="Times New Roman" w:cs="Times New Roman"/>
          <w:sz w:val="20"/>
          <w:szCs w:val="20"/>
        </w:rPr>
        <w:t xml:space="preserve"> of the Court.</w:t>
      </w:r>
    </w:p>
    <w:p w:rsidR="00622ACB" w:rsidRPr="00830A2F" w:rsidRDefault="00622ACB" w:rsidP="00622ACB">
      <w:pPr>
        <w:pStyle w:val="ListParagraph"/>
        <w:rPr>
          <w:rFonts w:ascii="Times New Roman" w:hAnsi="Times New Roman" w:cs="Times New Roman"/>
          <w:b/>
          <w:sz w:val="20"/>
          <w:szCs w:val="20"/>
        </w:rPr>
      </w:pPr>
    </w:p>
    <w:p w:rsidR="00D348B9" w:rsidRPr="00AB040A" w:rsidRDefault="00A30E27" w:rsidP="00AB040A">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Receive Court documents and image them usin</w:t>
      </w:r>
      <w:r w:rsidR="00176C66" w:rsidRPr="00830A2F">
        <w:rPr>
          <w:rFonts w:ascii="Times New Roman" w:hAnsi="Times New Roman" w:cs="Times New Roman"/>
          <w:sz w:val="20"/>
          <w:szCs w:val="20"/>
        </w:rPr>
        <w:t>g</w:t>
      </w:r>
      <w:r w:rsidRPr="00830A2F">
        <w:rPr>
          <w:rFonts w:ascii="Times New Roman" w:hAnsi="Times New Roman" w:cs="Times New Roman"/>
          <w:sz w:val="20"/>
          <w:szCs w:val="20"/>
        </w:rPr>
        <w:t xml:space="preserve"> a blind dual key data entry process to ensure 99.95% accuracy of the keystrokes entered. The images resulting from this process will be made available to the Court for use in their </w:t>
      </w:r>
      <w:r w:rsidR="00176C66" w:rsidRPr="00830A2F">
        <w:rPr>
          <w:rFonts w:ascii="Times New Roman" w:hAnsi="Times New Roman" w:cs="Times New Roman"/>
          <w:sz w:val="20"/>
          <w:szCs w:val="20"/>
        </w:rPr>
        <w:t>case</w:t>
      </w:r>
      <w:r w:rsidRPr="00830A2F">
        <w:rPr>
          <w:rFonts w:ascii="Times New Roman" w:hAnsi="Times New Roman" w:cs="Times New Roman"/>
          <w:sz w:val="20"/>
          <w:szCs w:val="20"/>
        </w:rPr>
        <w:t xml:space="preserve"> management system by </w:t>
      </w:r>
      <w:r w:rsidR="002C23EF" w:rsidRPr="00830A2F">
        <w:rPr>
          <w:rFonts w:ascii="Times New Roman" w:hAnsi="Times New Roman" w:cs="Times New Roman"/>
          <w:sz w:val="20"/>
          <w:szCs w:val="20"/>
        </w:rPr>
        <w:t xml:space="preserve">Contractor </w:t>
      </w:r>
      <w:r w:rsidRPr="00830A2F">
        <w:rPr>
          <w:rFonts w:ascii="Times New Roman" w:hAnsi="Times New Roman" w:cs="Times New Roman"/>
          <w:sz w:val="20"/>
          <w:szCs w:val="20"/>
        </w:rPr>
        <w:t xml:space="preserve">placing them on </w:t>
      </w:r>
      <w:r w:rsidR="004F4127" w:rsidRPr="00830A2F">
        <w:rPr>
          <w:rFonts w:ascii="Times New Roman" w:hAnsi="Times New Roman" w:cs="Times New Roman"/>
          <w:sz w:val="20"/>
          <w:szCs w:val="20"/>
        </w:rPr>
        <w:t>their</w:t>
      </w:r>
      <w:r w:rsidRPr="00830A2F">
        <w:rPr>
          <w:rFonts w:ascii="Times New Roman" w:hAnsi="Times New Roman" w:cs="Times New Roman"/>
          <w:sz w:val="20"/>
          <w:szCs w:val="20"/>
        </w:rPr>
        <w:t xml:space="preserve"> secure FTP server in TIFF format</w:t>
      </w:r>
      <w:r w:rsidR="002C23EF" w:rsidRPr="00830A2F">
        <w:rPr>
          <w:rFonts w:ascii="Times New Roman" w:hAnsi="Times New Roman" w:cs="Times New Roman"/>
          <w:sz w:val="20"/>
          <w:szCs w:val="20"/>
        </w:rPr>
        <w:t xml:space="preserve"> </w:t>
      </w:r>
      <w:r w:rsidR="00330ED4" w:rsidRPr="00830A2F">
        <w:rPr>
          <w:rFonts w:ascii="Times New Roman" w:hAnsi="Times New Roman" w:cs="Times New Roman"/>
          <w:sz w:val="20"/>
          <w:szCs w:val="20"/>
        </w:rPr>
        <w:t xml:space="preserve">in </w:t>
      </w:r>
      <w:r w:rsidR="002C23EF" w:rsidRPr="00830A2F">
        <w:rPr>
          <w:rFonts w:ascii="Times New Roman" w:hAnsi="Times New Roman" w:cs="Times New Roman"/>
          <w:sz w:val="20"/>
          <w:szCs w:val="20"/>
        </w:rPr>
        <w:t>accord</w:t>
      </w:r>
      <w:r w:rsidR="00330ED4" w:rsidRPr="00830A2F">
        <w:rPr>
          <w:rFonts w:ascii="Times New Roman" w:hAnsi="Times New Roman" w:cs="Times New Roman"/>
          <w:sz w:val="20"/>
          <w:szCs w:val="20"/>
        </w:rPr>
        <w:t>ance with</w:t>
      </w:r>
      <w:r w:rsidR="002C23EF" w:rsidRPr="00830A2F">
        <w:rPr>
          <w:rFonts w:ascii="Times New Roman" w:hAnsi="Times New Roman" w:cs="Times New Roman"/>
          <w:sz w:val="20"/>
          <w:szCs w:val="20"/>
        </w:rPr>
        <w:t xml:space="preserve"> the turn-around schedule </w:t>
      </w:r>
      <w:r w:rsidR="00AF7BAB" w:rsidRPr="00830A2F">
        <w:rPr>
          <w:rFonts w:ascii="Times New Roman" w:hAnsi="Times New Roman" w:cs="Times New Roman"/>
          <w:sz w:val="20"/>
          <w:szCs w:val="20"/>
        </w:rPr>
        <w:t xml:space="preserve">outlined in section 2.a.ix </w:t>
      </w:r>
      <w:r w:rsidR="002C23EF" w:rsidRPr="00830A2F">
        <w:rPr>
          <w:rFonts w:ascii="Times New Roman" w:hAnsi="Times New Roman" w:cs="Times New Roman"/>
          <w:sz w:val="20"/>
          <w:szCs w:val="20"/>
        </w:rPr>
        <w:t>below</w:t>
      </w:r>
      <w:r w:rsidRPr="00830A2F">
        <w:rPr>
          <w:rFonts w:ascii="Times New Roman" w:hAnsi="Times New Roman" w:cs="Times New Roman"/>
          <w:sz w:val="20"/>
          <w:szCs w:val="20"/>
        </w:rPr>
        <w:t>.</w:t>
      </w:r>
      <w:r w:rsidR="00330ED4" w:rsidRPr="00830A2F">
        <w:rPr>
          <w:rFonts w:ascii="Times New Roman" w:hAnsi="Times New Roman" w:cs="Times New Roman"/>
          <w:sz w:val="20"/>
          <w:szCs w:val="20"/>
        </w:rPr>
        <w:t xml:space="preserve"> </w:t>
      </w:r>
    </w:p>
    <w:p w:rsidR="00D348B9" w:rsidRPr="00830A2F" w:rsidRDefault="00D348B9" w:rsidP="00D348B9">
      <w:pPr>
        <w:pStyle w:val="ListParagraph"/>
        <w:rPr>
          <w:rFonts w:ascii="Times New Roman" w:hAnsi="Times New Roman" w:cs="Times New Roman"/>
          <w:b/>
          <w:sz w:val="20"/>
          <w:szCs w:val="20"/>
        </w:rPr>
      </w:pPr>
    </w:p>
    <w:p w:rsidR="00D348B9" w:rsidRPr="00830A2F" w:rsidRDefault="00AD11BF" w:rsidP="00622ACB">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Concede</w:t>
      </w:r>
      <w:r w:rsidR="002078B7" w:rsidRPr="00830A2F">
        <w:rPr>
          <w:rFonts w:ascii="Times New Roman" w:hAnsi="Times New Roman" w:cs="Times New Roman"/>
          <w:sz w:val="20"/>
          <w:szCs w:val="20"/>
        </w:rPr>
        <w:t xml:space="preserve"> that a</w:t>
      </w:r>
      <w:r w:rsidR="00D348B9" w:rsidRPr="00830A2F">
        <w:rPr>
          <w:rFonts w:ascii="Times New Roman" w:hAnsi="Times New Roman" w:cs="Times New Roman"/>
          <w:sz w:val="20"/>
          <w:szCs w:val="20"/>
        </w:rPr>
        <w:t xml:space="preserve">ll data prepared, written, created, or developed pursuant to the specifications of the Court </w:t>
      </w:r>
      <w:r w:rsidR="007972A8">
        <w:rPr>
          <w:rFonts w:ascii="Times New Roman" w:hAnsi="Times New Roman" w:cs="Times New Roman"/>
          <w:sz w:val="20"/>
          <w:szCs w:val="20"/>
        </w:rPr>
        <w:t xml:space="preserve">will </w:t>
      </w:r>
      <w:r w:rsidR="00D348B9" w:rsidRPr="00830A2F">
        <w:rPr>
          <w:rFonts w:ascii="Times New Roman" w:hAnsi="Times New Roman" w:cs="Times New Roman"/>
          <w:sz w:val="20"/>
          <w:szCs w:val="20"/>
        </w:rPr>
        <w:t xml:space="preserve">become the property of the Court and the Contractor has no interest in or claim to any of the data. The documents transferred by the Court to the Contractor pursuant to the terms of this contract are also the property of the Court and the Contractor has no interest in or claim to any of such documents. Further, </w:t>
      </w:r>
      <w:r w:rsidR="00330ED4" w:rsidRPr="00830A2F">
        <w:rPr>
          <w:rFonts w:ascii="Times New Roman" w:hAnsi="Times New Roman" w:cs="Times New Roman"/>
          <w:sz w:val="20"/>
          <w:szCs w:val="20"/>
        </w:rPr>
        <w:t xml:space="preserve">that the </w:t>
      </w:r>
      <w:r w:rsidR="00D348B9" w:rsidRPr="00830A2F">
        <w:rPr>
          <w:rFonts w:ascii="Times New Roman" w:hAnsi="Times New Roman" w:cs="Times New Roman"/>
          <w:sz w:val="20"/>
          <w:szCs w:val="20"/>
        </w:rPr>
        <w:t>Court owns all title, right, and interest in all documents transferred to the Contractor and all data prepared, written, created, or developed pursuant to the specifications in this contract including the right to reproduce or distribute said material.</w:t>
      </w:r>
    </w:p>
    <w:p w:rsidR="002078B7" w:rsidRPr="00830A2F" w:rsidRDefault="002078B7" w:rsidP="002078B7">
      <w:pPr>
        <w:pStyle w:val="ListParagraph"/>
        <w:rPr>
          <w:rFonts w:ascii="Times New Roman" w:hAnsi="Times New Roman" w:cs="Times New Roman"/>
          <w:b/>
          <w:sz w:val="20"/>
          <w:szCs w:val="20"/>
        </w:rPr>
      </w:pPr>
    </w:p>
    <w:p w:rsidR="002078B7" w:rsidRPr="00830A2F" w:rsidRDefault="00EA6497" w:rsidP="00622ACB">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 xml:space="preserve">Load and incorporate any and all Court provided revised control tables into their internal software for data entry and verification within </w:t>
      </w:r>
      <w:r w:rsidR="00C05256" w:rsidRPr="00830A2F">
        <w:rPr>
          <w:rFonts w:ascii="Times New Roman" w:hAnsi="Times New Roman" w:cs="Times New Roman"/>
          <w:sz w:val="20"/>
          <w:szCs w:val="20"/>
        </w:rPr>
        <w:t>forty-eight (</w:t>
      </w:r>
      <w:r w:rsidRPr="00830A2F">
        <w:rPr>
          <w:rFonts w:ascii="Times New Roman" w:hAnsi="Times New Roman" w:cs="Times New Roman"/>
          <w:sz w:val="20"/>
          <w:szCs w:val="20"/>
        </w:rPr>
        <w:t>48</w:t>
      </w:r>
      <w:r w:rsidR="00C05256" w:rsidRPr="00830A2F">
        <w:rPr>
          <w:rFonts w:ascii="Times New Roman" w:hAnsi="Times New Roman" w:cs="Times New Roman"/>
          <w:sz w:val="20"/>
          <w:szCs w:val="20"/>
        </w:rPr>
        <w:t>)</w:t>
      </w:r>
      <w:r w:rsidRPr="00830A2F">
        <w:rPr>
          <w:rFonts w:ascii="Times New Roman" w:hAnsi="Times New Roman" w:cs="Times New Roman"/>
          <w:sz w:val="20"/>
          <w:szCs w:val="20"/>
        </w:rPr>
        <w:t xml:space="preserve"> hours of receipt. </w:t>
      </w:r>
      <w:r w:rsidR="00AD11BF" w:rsidRPr="00830A2F">
        <w:rPr>
          <w:rFonts w:ascii="Times New Roman" w:hAnsi="Times New Roman" w:cs="Times New Roman"/>
          <w:sz w:val="20"/>
          <w:szCs w:val="20"/>
        </w:rPr>
        <w:t xml:space="preserve">The Court will provide </w:t>
      </w:r>
      <w:r w:rsidRPr="00830A2F">
        <w:rPr>
          <w:rFonts w:ascii="Times New Roman" w:hAnsi="Times New Roman" w:cs="Times New Roman"/>
          <w:sz w:val="20"/>
          <w:szCs w:val="20"/>
        </w:rPr>
        <w:t>said</w:t>
      </w:r>
      <w:r w:rsidR="00AD11BF" w:rsidRPr="00830A2F">
        <w:rPr>
          <w:rFonts w:ascii="Times New Roman" w:hAnsi="Times New Roman" w:cs="Times New Roman"/>
          <w:sz w:val="20"/>
          <w:szCs w:val="20"/>
        </w:rPr>
        <w:t xml:space="preserve"> revised control tables containing information on valid charge cod</w:t>
      </w:r>
      <w:r w:rsidRPr="00830A2F">
        <w:rPr>
          <w:rFonts w:ascii="Times New Roman" w:hAnsi="Times New Roman" w:cs="Times New Roman"/>
          <w:sz w:val="20"/>
          <w:szCs w:val="20"/>
        </w:rPr>
        <w:t xml:space="preserve">es, officer badge numbers, etc. to the </w:t>
      </w:r>
      <w:r w:rsidR="007A0A68" w:rsidRPr="00830A2F">
        <w:rPr>
          <w:rFonts w:ascii="Times New Roman" w:hAnsi="Times New Roman" w:cs="Times New Roman"/>
          <w:sz w:val="20"/>
          <w:szCs w:val="20"/>
        </w:rPr>
        <w:t>Contractor</w:t>
      </w:r>
      <w:r w:rsidRPr="00830A2F">
        <w:rPr>
          <w:rFonts w:ascii="Times New Roman" w:hAnsi="Times New Roman" w:cs="Times New Roman"/>
          <w:sz w:val="20"/>
          <w:szCs w:val="20"/>
        </w:rPr>
        <w:t xml:space="preserve"> on a periodic basis.</w:t>
      </w:r>
      <w:r w:rsidR="007A0A68" w:rsidRPr="00830A2F">
        <w:rPr>
          <w:rFonts w:ascii="Times New Roman" w:hAnsi="Times New Roman" w:cs="Times New Roman"/>
          <w:sz w:val="20"/>
          <w:szCs w:val="20"/>
        </w:rPr>
        <w:t xml:space="preserve"> </w:t>
      </w:r>
    </w:p>
    <w:p w:rsidR="00AD11BF" w:rsidRPr="00830A2F" w:rsidRDefault="00AD11BF" w:rsidP="00AD11BF">
      <w:pPr>
        <w:pStyle w:val="ListParagraph"/>
        <w:rPr>
          <w:rFonts w:ascii="Times New Roman" w:hAnsi="Times New Roman" w:cs="Times New Roman"/>
          <w:b/>
          <w:sz w:val="20"/>
          <w:szCs w:val="20"/>
        </w:rPr>
      </w:pPr>
    </w:p>
    <w:p w:rsidR="00AD11BF" w:rsidRPr="00830A2F" w:rsidRDefault="007A0A68" w:rsidP="00622ACB">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P</w:t>
      </w:r>
      <w:r w:rsidR="00AD11BF" w:rsidRPr="00830A2F">
        <w:rPr>
          <w:rFonts w:ascii="Times New Roman" w:hAnsi="Times New Roman" w:cs="Times New Roman"/>
          <w:sz w:val="20"/>
          <w:szCs w:val="20"/>
        </w:rPr>
        <w:t xml:space="preserve">erform and provide the services requested in this </w:t>
      </w:r>
      <w:r w:rsidR="0060109B" w:rsidRPr="00830A2F">
        <w:rPr>
          <w:rFonts w:ascii="Times New Roman" w:hAnsi="Times New Roman" w:cs="Times New Roman"/>
          <w:sz w:val="20"/>
          <w:szCs w:val="20"/>
        </w:rPr>
        <w:t>Agreement</w:t>
      </w:r>
      <w:r w:rsidR="00AD11BF" w:rsidRPr="00830A2F">
        <w:rPr>
          <w:rFonts w:ascii="Times New Roman" w:hAnsi="Times New Roman" w:cs="Times New Roman"/>
          <w:sz w:val="20"/>
          <w:szCs w:val="20"/>
        </w:rPr>
        <w:t xml:space="preserve"> in its offices located in California. Contractor </w:t>
      </w:r>
      <w:r w:rsidR="002C23EF" w:rsidRPr="00830A2F">
        <w:rPr>
          <w:rFonts w:ascii="Times New Roman" w:hAnsi="Times New Roman" w:cs="Times New Roman"/>
          <w:sz w:val="20"/>
          <w:szCs w:val="20"/>
        </w:rPr>
        <w:t>certifies</w:t>
      </w:r>
      <w:r w:rsidR="00AD11BF" w:rsidRPr="00830A2F">
        <w:rPr>
          <w:rFonts w:ascii="Times New Roman" w:hAnsi="Times New Roman" w:cs="Times New Roman"/>
          <w:sz w:val="20"/>
          <w:szCs w:val="20"/>
        </w:rPr>
        <w:t xml:space="preserve"> that any services provided under the terms of this </w:t>
      </w:r>
      <w:r w:rsidR="0060109B" w:rsidRPr="00830A2F">
        <w:rPr>
          <w:rFonts w:ascii="Times New Roman" w:hAnsi="Times New Roman" w:cs="Times New Roman"/>
          <w:sz w:val="20"/>
          <w:szCs w:val="20"/>
        </w:rPr>
        <w:t>Agreement</w:t>
      </w:r>
      <w:r w:rsidR="00AD11BF" w:rsidRPr="00830A2F">
        <w:rPr>
          <w:rFonts w:ascii="Times New Roman" w:hAnsi="Times New Roman" w:cs="Times New Roman"/>
          <w:sz w:val="20"/>
          <w:szCs w:val="20"/>
        </w:rPr>
        <w:t xml:space="preserve"> </w:t>
      </w:r>
      <w:r w:rsidR="002C23EF" w:rsidRPr="00830A2F">
        <w:rPr>
          <w:rFonts w:ascii="Times New Roman" w:hAnsi="Times New Roman" w:cs="Times New Roman"/>
          <w:sz w:val="20"/>
          <w:szCs w:val="20"/>
        </w:rPr>
        <w:t>are</w:t>
      </w:r>
      <w:r w:rsidR="00AD11BF" w:rsidRPr="00830A2F">
        <w:rPr>
          <w:rFonts w:ascii="Times New Roman" w:hAnsi="Times New Roman" w:cs="Times New Roman"/>
          <w:sz w:val="20"/>
          <w:szCs w:val="20"/>
        </w:rPr>
        <w:t xml:space="preserve"> not performed outside of the United States.</w:t>
      </w:r>
    </w:p>
    <w:p w:rsidR="00AD11BF" w:rsidRPr="00830A2F" w:rsidRDefault="00AD11BF" w:rsidP="00AD11BF">
      <w:pPr>
        <w:pStyle w:val="ListParagraph"/>
        <w:rPr>
          <w:rFonts w:ascii="Times New Roman" w:hAnsi="Times New Roman" w:cs="Times New Roman"/>
          <w:b/>
          <w:sz w:val="20"/>
          <w:szCs w:val="20"/>
        </w:rPr>
      </w:pPr>
    </w:p>
    <w:p w:rsidR="00AD11BF" w:rsidRPr="00830A2F" w:rsidRDefault="007A0A68" w:rsidP="00AD11BF">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Agree</w:t>
      </w:r>
      <w:r w:rsidR="005D4A32" w:rsidRPr="00830A2F">
        <w:rPr>
          <w:rFonts w:ascii="Times New Roman" w:hAnsi="Times New Roman" w:cs="Times New Roman"/>
          <w:sz w:val="20"/>
          <w:szCs w:val="20"/>
        </w:rPr>
        <w:t xml:space="preserve"> that </w:t>
      </w:r>
      <w:r w:rsidR="00AD11BF" w:rsidRPr="00830A2F">
        <w:rPr>
          <w:rFonts w:ascii="Times New Roman" w:hAnsi="Times New Roman" w:cs="Times New Roman"/>
          <w:sz w:val="20"/>
          <w:szCs w:val="20"/>
        </w:rPr>
        <w:t xml:space="preserve">Contractor's services under this </w:t>
      </w:r>
      <w:r w:rsidR="0060109B" w:rsidRPr="00830A2F">
        <w:rPr>
          <w:rFonts w:ascii="Times New Roman" w:hAnsi="Times New Roman" w:cs="Times New Roman"/>
          <w:sz w:val="20"/>
          <w:szCs w:val="20"/>
        </w:rPr>
        <w:t>Agreement</w:t>
      </w:r>
      <w:r w:rsidR="00AD11BF" w:rsidRPr="00830A2F">
        <w:rPr>
          <w:rFonts w:ascii="Times New Roman" w:hAnsi="Times New Roman" w:cs="Times New Roman"/>
          <w:sz w:val="20"/>
          <w:szCs w:val="20"/>
        </w:rPr>
        <w:t xml:space="preserve"> </w:t>
      </w:r>
      <w:r w:rsidR="00EA6497" w:rsidRPr="00830A2F">
        <w:rPr>
          <w:rFonts w:ascii="Times New Roman" w:hAnsi="Times New Roman" w:cs="Times New Roman"/>
          <w:sz w:val="20"/>
          <w:szCs w:val="20"/>
        </w:rPr>
        <w:t>are</w:t>
      </w:r>
      <w:r w:rsidR="00AD11BF" w:rsidRPr="00830A2F">
        <w:rPr>
          <w:rFonts w:ascii="Times New Roman" w:hAnsi="Times New Roman" w:cs="Times New Roman"/>
          <w:sz w:val="20"/>
          <w:szCs w:val="20"/>
        </w:rPr>
        <w:t xml:space="preserve"> considered complete when the services are rendered and final deliverable submitted and accepted by Court.</w:t>
      </w:r>
    </w:p>
    <w:p w:rsidR="00AD11BF" w:rsidRPr="00830A2F" w:rsidRDefault="00AD11BF" w:rsidP="00AD11BF">
      <w:pPr>
        <w:pStyle w:val="ListParagraph"/>
        <w:rPr>
          <w:rFonts w:ascii="Times New Roman" w:hAnsi="Times New Roman" w:cs="Times New Roman"/>
          <w:sz w:val="20"/>
          <w:szCs w:val="20"/>
        </w:rPr>
      </w:pPr>
    </w:p>
    <w:p w:rsidR="00AD11BF" w:rsidRPr="00830A2F" w:rsidRDefault="00E845C1" w:rsidP="00AD11BF">
      <w:pPr>
        <w:pStyle w:val="ListParagraph"/>
        <w:numPr>
          <w:ilvl w:val="1"/>
          <w:numId w:val="25"/>
        </w:numPr>
        <w:rPr>
          <w:rFonts w:ascii="Times New Roman" w:hAnsi="Times New Roman" w:cs="Times New Roman"/>
          <w:b/>
          <w:sz w:val="20"/>
          <w:szCs w:val="20"/>
        </w:rPr>
      </w:pPr>
      <w:r w:rsidRPr="00830A2F">
        <w:rPr>
          <w:rFonts w:ascii="Times New Roman" w:hAnsi="Times New Roman" w:cs="Times New Roman"/>
          <w:sz w:val="20"/>
          <w:szCs w:val="20"/>
        </w:rPr>
        <w:t>Ensure</w:t>
      </w:r>
      <w:r w:rsidR="00BB5903" w:rsidRPr="00830A2F">
        <w:rPr>
          <w:rFonts w:ascii="Times New Roman" w:hAnsi="Times New Roman" w:cs="Times New Roman"/>
          <w:sz w:val="20"/>
          <w:szCs w:val="20"/>
        </w:rPr>
        <w:t xml:space="preserve"> that</w:t>
      </w:r>
      <w:r w:rsidR="00817725" w:rsidRPr="00830A2F">
        <w:rPr>
          <w:rFonts w:ascii="Times New Roman" w:hAnsi="Times New Roman" w:cs="Times New Roman"/>
          <w:sz w:val="20"/>
          <w:szCs w:val="20"/>
        </w:rPr>
        <w:t xml:space="preserve"> the t</w:t>
      </w:r>
      <w:r w:rsidR="00AD11BF" w:rsidRPr="00830A2F">
        <w:rPr>
          <w:rFonts w:ascii="Times New Roman" w:hAnsi="Times New Roman" w:cs="Times New Roman"/>
          <w:sz w:val="20"/>
          <w:szCs w:val="20"/>
        </w:rPr>
        <w:t xml:space="preserve">urn-around time from Contractor pick up at the two hub court locations until availability of the data and image on the Contractor FTP site </w:t>
      </w:r>
      <w:r w:rsidRPr="00830A2F">
        <w:rPr>
          <w:rFonts w:ascii="Times New Roman" w:hAnsi="Times New Roman" w:cs="Times New Roman"/>
          <w:sz w:val="20"/>
          <w:szCs w:val="20"/>
        </w:rPr>
        <w:t>is</w:t>
      </w:r>
      <w:r w:rsidR="00AD11BF" w:rsidRPr="00830A2F">
        <w:rPr>
          <w:rFonts w:ascii="Times New Roman" w:hAnsi="Times New Roman" w:cs="Times New Roman"/>
          <w:sz w:val="20"/>
          <w:szCs w:val="20"/>
        </w:rPr>
        <w:t xml:space="preserve"> no more than </w:t>
      </w:r>
      <w:r w:rsidR="00E763B6" w:rsidRPr="00830A2F">
        <w:rPr>
          <w:rFonts w:ascii="Times New Roman" w:hAnsi="Times New Roman" w:cs="Times New Roman"/>
          <w:sz w:val="20"/>
          <w:szCs w:val="20"/>
        </w:rPr>
        <w:t>sixty-five</w:t>
      </w:r>
      <w:r w:rsidR="00C05256" w:rsidRPr="00830A2F">
        <w:rPr>
          <w:rFonts w:ascii="Times New Roman" w:hAnsi="Times New Roman" w:cs="Times New Roman"/>
          <w:sz w:val="20"/>
          <w:szCs w:val="20"/>
        </w:rPr>
        <w:t xml:space="preserve"> (</w:t>
      </w:r>
      <w:r w:rsidR="00E763B6" w:rsidRPr="00830A2F">
        <w:rPr>
          <w:rFonts w:ascii="Times New Roman" w:hAnsi="Times New Roman" w:cs="Times New Roman"/>
          <w:sz w:val="20"/>
          <w:szCs w:val="20"/>
        </w:rPr>
        <w:t>65</w:t>
      </w:r>
      <w:r w:rsidR="00C05256" w:rsidRPr="00830A2F">
        <w:rPr>
          <w:rFonts w:ascii="Times New Roman" w:hAnsi="Times New Roman" w:cs="Times New Roman"/>
          <w:sz w:val="20"/>
          <w:szCs w:val="20"/>
        </w:rPr>
        <w:t>)</w:t>
      </w:r>
      <w:r w:rsidR="00AD11BF" w:rsidRPr="00830A2F">
        <w:rPr>
          <w:rFonts w:ascii="Times New Roman" w:hAnsi="Times New Roman" w:cs="Times New Roman"/>
          <w:sz w:val="20"/>
          <w:szCs w:val="20"/>
        </w:rPr>
        <w:t xml:space="preserve"> hours. </w:t>
      </w:r>
      <w:r w:rsidR="00DB4059" w:rsidRPr="00830A2F">
        <w:rPr>
          <w:rFonts w:ascii="Times New Roman" w:hAnsi="Times New Roman" w:cs="Times New Roman"/>
          <w:sz w:val="20"/>
          <w:szCs w:val="20"/>
        </w:rPr>
        <w:t xml:space="preserve">Contractor </w:t>
      </w:r>
      <w:r w:rsidR="007972A8">
        <w:rPr>
          <w:rFonts w:ascii="Times New Roman" w:hAnsi="Times New Roman" w:cs="Times New Roman"/>
          <w:sz w:val="20"/>
          <w:szCs w:val="20"/>
        </w:rPr>
        <w:t>will</w:t>
      </w:r>
      <w:r w:rsidR="00DB4059" w:rsidRPr="00830A2F">
        <w:rPr>
          <w:rFonts w:ascii="Times New Roman" w:hAnsi="Times New Roman" w:cs="Times New Roman"/>
          <w:sz w:val="20"/>
          <w:szCs w:val="20"/>
        </w:rPr>
        <w:t xml:space="preserve"> arrange a pick-up time at each of the hub court locations between 2:00 p.m. and 3:00 p.m. each day. Citations </w:t>
      </w:r>
      <w:r w:rsidR="007972A8">
        <w:rPr>
          <w:rFonts w:ascii="Times New Roman" w:hAnsi="Times New Roman" w:cs="Times New Roman"/>
          <w:sz w:val="20"/>
          <w:szCs w:val="20"/>
        </w:rPr>
        <w:t>will</w:t>
      </w:r>
      <w:r w:rsidR="00DB4059" w:rsidRPr="00830A2F">
        <w:rPr>
          <w:rFonts w:ascii="Times New Roman" w:hAnsi="Times New Roman" w:cs="Times New Roman"/>
          <w:sz w:val="20"/>
          <w:szCs w:val="20"/>
        </w:rPr>
        <w:t xml:space="preserve"> be returned to the source hub court location no more than </w:t>
      </w:r>
      <w:r w:rsidR="00E763B6" w:rsidRPr="00830A2F">
        <w:rPr>
          <w:rFonts w:ascii="Times New Roman" w:hAnsi="Times New Roman" w:cs="Times New Roman"/>
          <w:sz w:val="20"/>
          <w:szCs w:val="20"/>
        </w:rPr>
        <w:t>forty-eight (</w:t>
      </w:r>
      <w:r w:rsidR="00DB4059" w:rsidRPr="00830A2F">
        <w:rPr>
          <w:rFonts w:ascii="Times New Roman" w:hAnsi="Times New Roman" w:cs="Times New Roman"/>
          <w:sz w:val="20"/>
          <w:szCs w:val="20"/>
        </w:rPr>
        <w:t>48</w:t>
      </w:r>
      <w:r w:rsidR="00E763B6" w:rsidRPr="00830A2F">
        <w:rPr>
          <w:rFonts w:ascii="Times New Roman" w:hAnsi="Times New Roman" w:cs="Times New Roman"/>
          <w:sz w:val="20"/>
          <w:szCs w:val="20"/>
        </w:rPr>
        <w:t>)</w:t>
      </w:r>
      <w:r w:rsidR="00DB4059" w:rsidRPr="00830A2F">
        <w:rPr>
          <w:rFonts w:ascii="Times New Roman" w:hAnsi="Times New Roman" w:cs="Times New Roman"/>
          <w:sz w:val="20"/>
          <w:szCs w:val="20"/>
        </w:rPr>
        <w:t xml:space="preserve"> hours following processing by the Contractor. </w:t>
      </w:r>
      <w:r w:rsidRPr="00830A2F">
        <w:rPr>
          <w:rFonts w:ascii="Times New Roman" w:hAnsi="Times New Roman" w:cs="Times New Roman"/>
          <w:sz w:val="20"/>
          <w:szCs w:val="20"/>
        </w:rPr>
        <w:t>Turn-around s</w:t>
      </w:r>
      <w:r w:rsidR="005D4A32" w:rsidRPr="00830A2F">
        <w:rPr>
          <w:rFonts w:ascii="Times New Roman" w:hAnsi="Times New Roman" w:cs="Times New Roman"/>
          <w:sz w:val="20"/>
          <w:szCs w:val="20"/>
        </w:rPr>
        <w:t>chedule is as follows:</w:t>
      </w:r>
    </w:p>
    <w:p w:rsidR="005D4A32" w:rsidRPr="00830A2F" w:rsidRDefault="005D4A32" w:rsidP="005D4A32">
      <w:pPr>
        <w:pStyle w:val="ListParagraph"/>
        <w:rPr>
          <w:rFonts w:ascii="Times New Roman" w:hAnsi="Times New Roman" w:cs="Times New Roman"/>
          <w:b/>
          <w:sz w:val="20"/>
          <w:szCs w:val="20"/>
        </w:rPr>
      </w:pPr>
    </w:p>
    <w:tbl>
      <w:tblPr>
        <w:tblW w:w="5658" w:type="dxa"/>
        <w:tblInd w:w="2010" w:type="dxa"/>
        <w:tblLook w:val="04A0" w:firstRow="1" w:lastRow="0" w:firstColumn="1" w:lastColumn="0" w:noHBand="0" w:noVBand="1"/>
      </w:tblPr>
      <w:tblGrid>
        <w:gridCol w:w="2598"/>
        <w:gridCol w:w="3060"/>
      </w:tblGrid>
      <w:tr w:rsidR="00830A2F" w:rsidRPr="00830A2F" w:rsidTr="00E763B6">
        <w:trPr>
          <w:trHeight w:val="255"/>
        </w:trPr>
        <w:tc>
          <w:tcPr>
            <w:tcW w:w="2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E763B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 xml:space="preserve">Pick up </w:t>
            </w:r>
            <w:r w:rsidR="00E763B6" w:rsidRPr="00830A2F">
              <w:rPr>
                <w:rFonts w:ascii="Times New Roman" w:eastAsia="Times New Roman" w:hAnsi="Times New Roman" w:cs="Times New Roman"/>
                <w:sz w:val="20"/>
                <w:szCs w:val="20"/>
              </w:rPr>
              <w:t>d</w:t>
            </w:r>
            <w:r w:rsidRPr="00830A2F">
              <w:rPr>
                <w:rFonts w:ascii="Times New Roman" w:eastAsia="Times New Roman" w:hAnsi="Times New Roman" w:cs="Times New Roman"/>
                <w:sz w:val="20"/>
                <w:szCs w:val="20"/>
              </w:rPr>
              <w:t>ay</w:t>
            </w:r>
            <w:r w:rsidR="00E763B6" w:rsidRPr="00830A2F">
              <w:rPr>
                <w:rFonts w:ascii="Times New Roman" w:eastAsia="Times New Roman" w:hAnsi="Times New Roman" w:cs="Times New Roman"/>
                <w:sz w:val="20"/>
                <w:szCs w:val="20"/>
              </w:rPr>
              <w:t xml:space="preserve"> between 2-3 PM</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Da</w:t>
            </w:r>
            <w:r w:rsidR="00E763B6" w:rsidRPr="00830A2F">
              <w:rPr>
                <w:rFonts w:ascii="Times New Roman" w:eastAsia="Times New Roman" w:hAnsi="Times New Roman" w:cs="Times New Roman"/>
                <w:sz w:val="20"/>
                <w:szCs w:val="20"/>
              </w:rPr>
              <w:t>ta To Be Available by</w:t>
            </w:r>
            <w:r w:rsidRPr="00830A2F">
              <w:rPr>
                <w:rFonts w:ascii="Times New Roman" w:eastAsia="Times New Roman" w:hAnsi="Times New Roman" w:cs="Times New Roman"/>
                <w:sz w:val="20"/>
                <w:szCs w:val="20"/>
              </w:rPr>
              <w:t xml:space="preserve"> 8 AM</w:t>
            </w:r>
            <w:r w:rsidR="00E763B6" w:rsidRPr="00830A2F">
              <w:rPr>
                <w:rFonts w:ascii="Times New Roman" w:eastAsia="Times New Roman" w:hAnsi="Times New Roman" w:cs="Times New Roman"/>
                <w:sz w:val="20"/>
                <w:szCs w:val="20"/>
              </w:rPr>
              <w:t xml:space="preserve"> on</w:t>
            </w:r>
          </w:p>
        </w:tc>
      </w:tr>
      <w:tr w:rsidR="00830A2F" w:rsidRPr="00830A2F" w:rsidTr="00E763B6">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Monday</w:t>
            </w:r>
          </w:p>
        </w:tc>
        <w:tc>
          <w:tcPr>
            <w:tcW w:w="3060" w:type="dxa"/>
            <w:tcBorders>
              <w:top w:val="nil"/>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Thursday</w:t>
            </w:r>
          </w:p>
        </w:tc>
      </w:tr>
      <w:tr w:rsidR="00830A2F" w:rsidRPr="00830A2F" w:rsidTr="00E763B6">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Tuesday</w:t>
            </w:r>
          </w:p>
        </w:tc>
        <w:tc>
          <w:tcPr>
            <w:tcW w:w="3060" w:type="dxa"/>
            <w:tcBorders>
              <w:top w:val="nil"/>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Friday</w:t>
            </w:r>
          </w:p>
        </w:tc>
      </w:tr>
      <w:tr w:rsidR="00830A2F" w:rsidRPr="00830A2F" w:rsidTr="00E763B6">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Wednesday</w:t>
            </w:r>
          </w:p>
        </w:tc>
        <w:tc>
          <w:tcPr>
            <w:tcW w:w="3060" w:type="dxa"/>
            <w:tcBorders>
              <w:top w:val="nil"/>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Monday</w:t>
            </w:r>
          </w:p>
        </w:tc>
      </w:tr>
      <w:tr w:rsidR="00830A2F" w:rsidRPr="00830A2F" w:rsidTr="00E763B6">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Thursday</w:t>
            </w:r>
          </w:p>
        </w:tc>
        <w:tc>
          <w:tcPr>
            <w:tcW w:w="3060" w:type="dxa"/>
            <w:tcBorders>
              <w:top w:val="nil"/>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Tuesday</w:t>
            </w:r>
          </w:p>
        </w:tc>
      </w:tr>
      <w:tr w:rsidR="00F31CD6" w:rsidRPr="00830A2F" w:rsidTr="00E763B6">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Friday</w:t>
            </w:r>
          </w:p>
        </w:tc>
        <w:tc>
          <w:tcPr>
            <w:tcW w:w="3060" w:type="dxa"/>
            <w:tcBorders>
              <w:top w:val="nil"/>
              <w:left w:val="nil"/>
              <w:bottom w:val="single" w:sz="4" w:space="0" w:color="auto"/>
              <w:right w:val="single" w:sz="4" w:space="0" w:color="auto"/>
            </w:tcBorders>
            <w:shd w:val="clear" w:color="auto" w:fill="auto"/>
            <w:noWrap/>
            <w:vAlign w:val="bottom"/>
            <w:hideMark/>
          </w:tcPr>
          <w:p w:rsidR="00F31CD6" w:rsidRPr="00830A2F" w:rsidRDefault="00F31CD6" w:rsidP="00F31CD6">
            <w:pPr>
              <w:jc w:val="center"/>
              <w:rPr>
                <w:rFonts w:ascii="Times New Roman" w:eastAsia="Times New Roman" w:hAnsi="Times New Roman" w:cs="Times New Roman"/>
                <w:sz w:val="20"/>
                <w:szCs w:val="20"/>
              </w:rPr>
            </w:pPr>
            <w:r w:rsidRPr="00830A2F">
              <w:rPr>
                <w:rFonts w:ascii="Times New Roman" w:eastAsia="Times New Roman" w:hAnsi="Times New Roman" w:cs="Times New Roman"/>
                <w:sz w:val="20"/>
                <w:szCs w:val="20"/>
              </w:rPr>
              <w:t>Wednesday</w:t>
            </w:r>
          </w:p>
        </w:tc>
      </w:tr>
    </w:tbl>
    <w:p w:rsidR="005D4A32" w:rsidRPr="00830A2F" w:rsidRDefault="005D4A32" w:rsidP="005D4A32">
      <w:pPr>
        <w:pStyle w:val="ListParagraph"/>
        <w:ind w:left="2160"/>
        <w:rPr>
          <w:rFonts w:ascii="Times New Roman" w:hAnsi="Times New Roman" w:cs="Times New Roman"/>
          <w:b/>
          <w:sz w:val="20"/>
          <w:szCs w:val="20"/>
        </w:rPr>
      </w:pPr>
    </w:p>
    <w:p w:rsidR="00176C66" w:rsidRPr="005267C4" w:rsidRDefault="005D4A32" w:rsidP="005267C4">
      <w:pPr>
        <w:pStyle w:val="ListParagraph"/>
        <w:numPr>
          <w:ilvl w:val="2"/>
          <w:numId w:val="25"/>
        </w:numPr>
        <w:rPr>
          <w:rFonts w:ascii="Times New Roman" w:hAnsi="Times New Roman" w:cs="Times New Roman"/>
          <w:b/>
          <w:sz w:val="20"/>
          <w:szCs w:val="20"/>
        </w:rPr>
      </w:pPr>
      <w:r w:rsidRPr="00830A2F">
        <w:rPr>
          <w:rFonts w:ascii="Times New Roman" w:hAnsi="Times New Roman" w:cs="Times New Roman"/>
          <w:sz w:val="20"/>
          <w:szCs w:val="20"/>
        </w:rPr>
        <w:t xml:space="preserve">A Court holiday extends the time to the next Court day. </w:t>
      </w:r>
      <w:r w:rsidR="005267C4" w:rsidRPr="00830A2F">
        <w:rPr>
          <w:rFonts w:ascii="Times New Roman" w:hAnsi="Times New Roman" w:cs="Times New Roman"/>
          <w:sz w:val="20"/>
          <w:szCs w:val="20"/>
        </w:rPr>
        <w:t xml:space="preserve">Court Holiday Schedules are located on the Court’s website at </w:t>
      </w:r>
      <w:hyperlink r:id="rId7" w:history="1">
        <w:r w:rsidR="005267C4" w:rsidRPr="000E7170">
          <w:rPr>
            <w:rStyle w:val="Hyperlink"/>
            <w:rFonts w:ascii="Times New Roman" w:hAnsi="Times New Roman" w:cs="Times New Roman"/>
            <w:sz w:val="20"/>
            <w:szCs w:val="20"/>
          </w:rPr>
          <w:t>http://www.sb-court.org/GeneralInfo/Holidays.aspx</w:t>
        </w:r>
      </w:hyperlink>
      <w:r w:rsidR="005267C4">
        <w:rPr>
          <w:rFonts w:ascii="Times New Roman" w:hAnsi="Times New Roman" w:cs="Times New Roman"/>
          <w:sz w:val="20"/>
          <w:szCs w:val="20"/>
        </w:rPr>
        <w:t>.</w:t>
      </w:r>
    </w:p>
    <w:p w:rsidR="00076363" w:rsidRPr="00076363" w:rsidRDefault="00076363" w:rsidP="00076363">
      <w:pPr>
        <w:pStyle w:val="ListParagraph"/>
        <w:rPr>
          <w:rFonts w:ascii="Times New Roman" w:hAnsi="Times New Roman" w:cs="Times New Roman"/>
          <w:sz w:val="20"/>
          <w:szCs w:val="20"/>
        </w:rPr>
      </w:pPr>
    </w:p>
    <w:p w:rsidR="000A580E" w:rsidRPr="00830A2F" w:rsidRDefault="000A580E" w:rsidP="000A580E">
      <w:pPr>
        <w:pStyle w:val="ListParagraph"/>
        <w:numPr>
          <w:ilvl w:val="0"/>
          <w:numId w:val="25"/>
        </w:numPr>
        <w:spacing w:line="276" w:lineRule="auto"/>
        <w:rPr>
          <w:rFonts w:ascii="Times New Roman" w:hAnsi="Times New Roman" w:cs="Times New Roman"/>
          <w:sz w:val="20"/>
          <w:szCs w:val="20"/>
        </w:rPr>
      </w:pPr>
      <w:r w:rsidRPr="00830A2F">
        <w:rPr>
          <w:rFonts w:ascii="Times New Roman" w:hAnsi="Times New Roman" w:cs="Times New Roman"/>
          <w:b/>
          <w:sz w:val="20"/>
          <w:szCs w:val="20"/>
        </w:rPr>
        <w:t>Quality Control</w:t>
      </w:r>
      <w:r w:rsidR="00830A2F">
        <w:rPr>
          <w:rFonts w:ascii="Times New Roman" w:hAnsi="Times New Roman" w:cs="Times New Roman"/>
          <w:b/>
          <w:sz w:val="20"/>
          <w:szCs w:val="20"/>
        </w:rPr>
        <w:t>.</w:t>
      </w:r>
      <w:r w:rsidRPr="00830A2F">
        <w:rPr>
          <w:rFonts w:ascii="Times New Roman" w:hAnsi="Times New Roman" w:cs="Times New Roman"/>
          <w:b/>
          <w:sz w:val="20"/>
          <w:szCs w:val="20"/>
        </w:rPr>
        <w:t xml:space="preserve"> </w:t>
      </w:r>
      <w:r w:rsidRPr="00830A2F">
        <w:rPr>
          <w:rFonts w:ascii="Times New Roman" w:hAnsi="Times New Roman" w:cs="Times New Roman"/>
          <w:sz w:val="20"/>
          <w:szCs w:val="20"/>
        </w:rPr>
        <w:t>Contractor will compare each digital image with the original record to inspect the quality of the digital image to ensure the image is of the highest professional quality. Contractor’s quality inspection process must ensure that no records or documents were missed in the scanning process and that all scanned images are legible. Contractor will make any adjustments that are needed prior to delivery to the Court. If records need to be rescanned by Contractor, it will be done at no additional cost to the Court.</w:t>
      </w:r>
    </w:p>
    <w:p w:rsidR="000A580E" w:rsidRPr="00830A2F" w:rsidRDefault="000A580E" w:rsidP="000A580E">
      <w:pPr>
        <w:pStyle w:val="ListParagraph"/>
        <w:rPr>
          <w:rFonts w:ascii="Times New Roman" w:hAnsi="Times New Roman" w:cs="Times New Roman"/>
          <w:b/>
          <w:sz w:val="20"/>
          <w:szCs w:val="20"/>
        </w:rPr>
      </w:pPr>
    </w:p>
    <w:p w:rsidR="00903314" w:rsidRPr="00903314" w:rsidRDefault="00903314" w:rsidP="00903314">
      <w:pPr>
        <w:pStyle w:val="ListParagraph"/>
        <w:numPr>
          <w:ilvl w:val="0"/>
          <w:numId w:val="25"/>
        </w:numPr>
        <w:rPr>
          <w:rFonts w:ascii="Times New Roman" w:hAnsi="Times New Roman" w:cs="Times New Roman"/>
          <w:b/>
          <w:sz w:val="20"/>
          <w:szCs w:val="20"/>
        </w:rPr>
      </w:pPr>
      <w:r w:rsidRPr="00830A2F">
        <w:rPr>
          <w:rFonts w:ascii="Times New Roman" w:hAnsi="Times New Roman" w:cs="Times New Roman"/>
          <w:b/>
          <w:sz w:val="20"/>
          <w:szCs w:val="20"/>
        </w:rPr>
        <w:t>Reports</w:t>
      </w:r>
      <w:r w:rsidR="00830A2F">
        <w:rPr>
          <w:rFonts w:ascii="Times New Roman" w:hAnsi="Times New Roman" w:cs="Times New Roman"/>
          <w:b/>
          <w:sz w:val="20"/>
          <w:szCs w:val="20"/>
        </w:rPr>
        <w:t>.</w:t>
      </w:r>
      <w:r w:rsidRPr="00830A2F">
        <w:rPr>
          <w:rFonts w:ascii="Times New Roman" w:hAnsi="Times New Roman" w:cs="Times New Roman"/>
          <w:sz w:val="20"/>
          <w:szCs w:val="20"/>
        </w:rPr>
        <w:t xml:space="preserve"> Contractor will provide batch reports upon completion of dat</w:t>
      </w:r>
      <w:r>
        <w:rPr>
          <w:rFonts w:ascii="Times New Roman" w:hAnsi="Times New Roman" w:cs="Times New Roman"/>
          <w:sz w:val="20"/>
          <w:szCs w:val="20"/>
        </w:rPr>
        <w:t>a processing. Said reports will include, but not be limited to:</w:t>
      </w:r>
    </w:p>
    <w:p w:rsidR="00903314" w:rsidRPr="00903314" w:rsidRDefault="00903314" w:rsidP="00903314">
      <w:pPr>
        <w:pStyle w:val="ListParagraph"/>
        <w:rPr>
          <w:rFonts w:ascii="Times New Roman" w:hAnsi="Times New Roman" w:cs="Times New Roman"/>
          <w:sz w:val="20"/>
          <w:szCs w:val="20"/>
        </w:rPr>
      </w:pPr>
    </w:p>
    <w:p w:rsidR="00903314" w:rsidRPr="00903314"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 xml:space="preserve">Batch number </w:t>
      </w:r>
    </w:p>
    <w:p w:rsidR="00903314" w:rsidRPr="00903314"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 xml:space="preserve">The first two letters of the Agency Identifier ( for example, HP = Highway Patrol) </w:t>
      </w:r>
    </w:p>
    <w:p w:rsidR="00903314" w:rsidRPr="00903314"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 xml:space="preserve">Two digit jurisdiction code (RS, BS, MS, etc.) </w:t>
      </w:r>
    </w:p>
    <w:p w:rsidR="00903314" w:rsidRPr="00903314"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 xml:space="preserve">File date (MMDDYY) </w:t>
      </w:r>
    </w:p>
    <w:p w:rsidR="00903314" w:rsidRPr="00903314"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 xml:space="preserve">Severity of I or M (I = Infraction and M = Misdemeanor) </w:t>
      </w:r>
    </w:p>
    <w:p w:rsidR="00903314" w:rsidRPr="00830A2F" w:rsidRDefault="00903314" w:rsidP="00903314">
      <w:pPr>
        <w:pStyle w:val="ListParagraph"/>
        <w:numPr>
          <w:ilvl w:val="1"/>
          <w:numId w:val="25"/>
        </w:numPr>
        <w:rPr>
          <w:rFonts w:ascii="Times New Roman" w:hAnsi="Times New Roman" w:cs="Times New Roman"/>
          <w:b/>
          <w:sz w:val="20"/>
          <w:szCs w:val="20"/>
        </w:rPr>
      </w:pPr>
      <w:r w:rsidRPr="00903314">
        <w:rPr>
          <w:rFonts w:ascii="Times New Roman" w:hAnsi="Times New Roman" w:cs="Times New Roman"/>
          <w:sz w:val="20"/>
          <w:szCs w:val="20"/>
        </w:rPr>
        <w:t>The batch sequence (001 through 999*)</w:t>
      </w:r>
    </w:p>
    <w:p w:rsidR="00830A2F" w:rsidRPr="00830A2F" w:rsidRDefault="00830A2F" w:rsidP="00903314">
      <w:pPr>
        <w:pStyle w:val="ListParagraph"/>
        <w:numPr>
          <w:ilvl w:val="1"/>
          <w:numId w:val="25"/>
        </w:numPr>
        <w:rPr>
          <w:rFonts w:ascii="Times New Roman" w:hAnsi="Times New Roman" w:cs="Times New Roman"/>
          <w:b/>
          <w:sz w:val="20"/>
          <w:szCs w:val="20"/>
        </w:rPr>
      </w:pPr>
      <w:r>
        <w:rPr>
          <w:rFonts w:ascii="Times New Roman" w:hAnsi="Times New Roman" w:cs="Times New Roman"/>
          <w:sz w:val="20"/>
          <w:szCs w:val="20"/>
        </w:rPr>
        <w:t>Quantity</w:t>
      </w:r>
    </w:p>
    <w:p w:rsidR="00830A2F" w:rsidRDefault="00830A2F" w:rsidP="00830A2F">
      <w:pPr>
        <w:ind w:left="720"/>
        <w:rPr>
          <w:rFonts w:ascii="Times New Roman" w:hAnsi="Times New Roman" w:cs="Times New Roman"/>
          <w:b/>
          <w:sz w:val="20"/>
          <w:szCs w:val="20"/>
        </w:rPr>
      </w:pPr>
    </w:p>
    <w:p w:rsidR="00830A2F" w:rsidRPr="00830A2F" w:rsidRDefault="00830A2F" w:rsidP="00830A2F">
      <w:pPr>
        <w:ind w:left="720"/>
        <w:rPr>
          <w:rFonts w:ascii="Times New Roman" w:hAnsi="Times New Roman" w:cs="Times New Roman"/>
          <w:sz w:val="20"/>
          <w:szCs w:val="20"/>
        </w:rPr>
      </w:pPr>
      <w:r>
        <w:rPr>
          <w:rFonts w:ascii="Times New Roman" w:hAnsi="Times New Roman" w:cs="Times New Roman"/>
          <w:sz w:val="20"/>
          <w:szCs w:val="20"/>
        </w:rPr>
        <w:t>The Court reserves the right to change the information included in the report to meet its business needs.</w:t>
      </w:r>
    </w:p>
    <w:p w:rsidR="00903314" w:rsidRPr="00903314" w:rsidRDefault="00903314" w:rsidP="00903314">
      <w:pPr>
        <w:pStyle w:val="ListParagraph"/>
        <w:rPr>
          <w:rFonts w:ascii="Times New Roman" w:hAnsi="Times New Roman" w:cs="Times New Roman"/>
          <w:sz w:val="20"/>
          <w:szCs w:val="20"/>
        </w:rPr>
      </w:pPr>
    </w:p>
    <w:p w:rsidR="00076363" w:rsidRPr="001B3367" w:rsidRDefault="00076363" w:rsidP="00076363">
      <w:pPr>
        <w:pStyle w:val="ListParagraph"/>
        <w:numPr>
          <w:ilvl w:val="0"/>
          <w:numId w:val="25"/>
        </w:numPr>
        <w:rPr>
          <w:rFonts w:ascii="Times New Roman" w:hAnsi="Times New Roman" w:cs="Times New Roman"/>
          <w:b/>
          <w:sz w:val="20"/>
          <w:szCs w:val="20"/>
        </w:rPr>
      </w:pPr>
      <w:r w:rsidRPr="00830A2F">
        <w:rPr>
          <w:rFonts w:ascii="Times New Roman" w:hAnsi="Times New Roman" w:cs="Times New Roman"/>
          <w:b/>
          <w:sz w:val="20"/>
          <w:szCs w:val="20"/>
        </w:rPr>
        <w:t>Performance guarantee</w:t>
      </w:r>
      <w:r w:rsidR="00830A2F">
        <w:rPr>
          <w:rFonts w:ascii="Times New Roman" w:hAnsi="Times New Roman" w:cs="Times New Roman"/>
          <w:b/>
          <w:sz w:val="20"/>
          <w:szCs w:val="20"/>
        </w:rPr>
        <w:t>.</w:t>
      </w:r>
      <w:r w:rsidRPr="001B3367">
        <w:rPr>
          <w:rFonts w:ascii="Times New Roman" w:hAnsi="Times New Roman" w:cs="Times New Roman"/>
          <w:sz w:val="20"/>
          <w:szCs w:val="20"/>
        </w:rPr>
        <w:t xml:space="preserve"> Contractor errors and time delays engender a cost to the Court, including but not limited to, lost revenue and additional staff time needed to correct Contractor errors or perform work normally performed by the Contractor. If Contractor does not meet the accuracy and timing requirements specified above, and the performance is attributable to the Contractor, the Court may reduce payment to the Contractor by up to 5% to offset said costs.</w:t>
      </w:r>
    </w:p>
    <w:p w:rsidR="00294BE2" w:rsidRPr="001B3367" w:rsidRDefault="00294BE2" w:rsidP="00294BE2">
      <w:pPr>
        <w:pStyle w:val="ListParagraph"/>
        <w:rPr>
          <w:rFonts w:ascii="Times New Roman" w:hAnsi="Times New Roman" w:cs="Times New Roman"/>
          <w:sz w:val="20"/>
          <w:szCs w:val="20"/>
        </w:rPr>
      </w:pPr>
    </w:p>
    <w:p w:rsidR="00294BE2" w:rsidRPr="00294BE2" w:rsidRDefault="00830A2F" w:rsidP="00294BE2">
      <w:pPr>
        <w:pStyle w:val="ListParagraph"/>
        <w:numPr>
          <w:ilvl w:val="0"/>
          <w:numId w:val="25"/>
        </w:numPr>
        <w:rPr>
          <w:rFonts w:ascii="Times New Roman" w:hAnsi="Times New Roman" w:cs="Times New Roman"/>
          <w:sz w:val="20"/>
          <w:szCs w:val="20"/>
        </w:rPr>
      </w:pPr>
      <w:r w:rsidRPr="00830A2F">
        <w:rPr>
          <w:rFonts w:ascii="Times New Roman" w:hAnsi="Times New Roman" w:cs="Times New Roman"/>
          <w:b/>
          <w:sz w:val="20"/>
          <w:szCs w:val="20"/>
        </w:rPr>
        <w:t>Changes.</w:t>
      </w:r>
      <w:r>
        <w:rPr>
          <w:rFonts w:ascii="Times New Roman" w:hAnsi="Times New Roman" w:cs="Times New Roman"/>
          <w:sz w:val="20"/>
          <w:szCs w:val="20"/>
        </w:rPr>
        <w:t xml:space="preserve"> </w:t>
      </w:r>
      <w:r w:rsidR="00294BE2" w:rsidRPr="001B3367">
        <w:rPr>
          <w:rFonts w:ascii="Times New Roman" w:hAnsi="Times New Roman" w:cs="Times New Roman"/>
          <w:sz w:val="20"/>
          <w:szCs w:val="20"/>
        </w:rPr>
        <w:t>The processes herein and the C</w:t>
      </w:r>
      <w:r w:rsidR="00294BE2" w:rsidRPr="00076363">
        <w:rPr>
          <w:rFonts w:ascii="Times New Roman" w:hAnsi="Times New Roman" w:cs="Times New Roman"/>
          <w:sz w:val="20"/>
          <w:szCs w:val="20"/>
        </w:rPr>
        <w:t xml:space="preserve">ourt's specifications are subject to change to meet the needs of the Court. Upon the Court's request and subject to the Court's pre-approval, Contractor agrees to provide Professional Services to effect such changes at its Professional Services rate. Professional Services include, but are not limited to, programming/data formatting, updates, and modifications. Any changes to the processes herein and/or to the Court's specifications </w:t>
      </w:r>
      <w:r w:rsidR="007972A8">
        <w:rPr>
          <w:rFonts w:ascii="Times New Roman" w:hAnsi="Times New Roman" w:cs="Times New Roman"/>
          <w:sz w:val="20"/>
          <w:szCs w:val="20"/>
        </w:rPr>
        <w:t>will</w:t>
      </w:r>
      <w:r w:rsidR="00294BE2" w:rsidRPr="00076363">
        <w:rPr>
          <w:rFonts w:ascii="Times New Roman" w:hAnsi="Times New Roman" w:cs="Times New Roman"/>
          <w:sz w:val="20"/>
          <w:szCs w:val="20"/>
        </w:rPr>
        <w:t xml:space="preserve"> be identified in a duly authorized Change Order.</w:t>
      </w:r>
    </w:p>
    <w:p w:rsidR="00176C66" w:rsidRPr="00176C66" w:rsidRDefault="00176C66" w:rsidP="00176C66">
      <w:pPr>
        <w:pStyle w:val="ListParagraph"/>
        <w:ind w:left="2160"/>
        <w:rPr>
          <w:rFonts w:ascii="Times New Roman" w:hAnsi="Times New Roman" w:cs="Times New Roman"/>
          <w:b/>
          <w:sz w:val="20"/>
          <w:szCs w:val="20"/>
        </w:rPr>
      </w:pPr>
    </w:p>
    <w:p w:rsidR="00AD11BF" w:rsidRPr="000A3641" w:rsidRDefault="00076363" w:rsidP="000A3641">
      <w:pPr>
        <w:autoSpaceDE w:val="0"/>
        <w:autoSpaceDN w:val="0"/>
        <w:adjustRightInd w:val="0"/>
        <w:jc w:val="center"/>
        <w:rPr>
          <w:rFonts w:ascii="Times New Roman" w:hAnsi="Times New Roman" w:cs="Times New Roman"/>
          <w:b/>
          <w:i/>
          <w:sz w:val="20"/>
          <w:szCs w:val="20"/>
        </w:rPr>
      </w:pPr>
      <w:r>
        <w:rPr>
          <w:rFonts w:ascii="Times New Roman" w:eastAsiaTheme="minorHAnsi" w:hAnsi="Times New Roman" w:cs="Times New Roman"/>
          <w:i/>
          <w:iCs/>
          <w:color w:val="000000"/>
          <w:sz w:val="20"/>
          <w:szCs w:val="20"/>
        </w:rPr>
        <w:t>End of Exhibit A</w:t>
      </w:r>
    </w:p>
    <w:sectPr w:rsidR="00AD11BF" w:rsidRPr="000A3641" w:rsidSect="005267C4">
      <w:headerReference w:type="default" r:id="rId8"/>
      <w:footerReference w:type="default" r:id="rId9"/>
      <w:footerReference w:type="first" r:id="rId10"/>
      <w:pgSz w:w="12240" w:h="15840"/>
      <w:pgMar w:top="1440" w:right="1080" w:bottom="1260" w:left="1080" w:header="72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7F" w:rsidRDefault="00CD5F7F" w:rsidP="00C4582D">
      <w:r>
        <w:separator/>
      </w:r>
    </w:p>
  </w:endnote>
  <w:endnote w:type="continuationSeparator" w:id="0">
    <w:p w:rsidR="00CD5F7F" w:rsidRDefault="00CD5F7F" w:rsidP="00C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5D" w:rsidRPr="00923C0B" w:rsidRDefault="000246FE" w:rsidP="00B86EF1">
    <w:pPr>
      <w:pStyle w:val="Footer"/>
      <w:jc w:val="right"/>
      <w:rPr>
        <w:rFonts w:ascii="Times New Roman" w:hAnsi="Times New Roman" w:cs="Times New Roman"/>
        <w:sz w:val="16"/>
        <w:szCs w:val="16"/>
      </w:rPr>
    </w:pPr>
    <w:sdt>
      <w:sdtPr>
        <w:rPr>
          <w:rFonts w:asciiTheme="majorHAnsi" w:hAnsiTheme="majorHAnsi"/>
          <w:sz w:val="16"/>
          <w:szCs w:val="16"/>
        </w:rPr>
        <w:id w:val="1992749657"/>
        <w:docPartObj>
          <w:docPartGallery w:val="Page Numbers (Bottom of Page)"/>
          <w:docPartUnique/>
        </w:docPartObj>
      </w:sdtPr>
      <w:sdtEndPr>
        <w:rPr>
          <w:rFonts w:ascii="Times New Roman" w:hAnsi="Times New Roman" w:cs="Times New Roman"/>
        </w:rPr>
      </w:sdtEndPr>
      <w:sdtContent>
        <w:sdt>
          <w:sdtPr>
            <w:rPr>
              <w:rFonts w:asciiTheme="majorHAnsi" w:hAnsiTheme="majorHAnsi"/>
              <w:sz w:val="16"/>
              <w:szCs w:val="16"/>
            </w:rPr>
            <w:id w:val="-1216118088"/>
            <w:docPartObj>
              <w:docPartGallery w:val="Page Numbers (Top of Page)"/>
              <w:docPartUnique/>
            </w:docPartObj>
          </w:sdtPr>
          <w:sdtEndPr>
            <w:rPr>
              <w:rFonts w:ascii="Times New Roman" w:hAnsi="Times New Roman" w:cs="Times New Roman"/>
            </w:rPr>
          </w:sdtEndPr>
          <w:sdtContent>
            <w:r w:rsidR="00B86EF1" w:rsidRPr="00923C0B">
              <w:rPr>
                <w:rFonts w:ascii="Times New Roman" w:hAnsi="Times New Roman" w:cs="Times New Roman"/>
                <w:sz w:val="16"/>
                <w:szCs w:val="16"/>
              </w:rPr>
              <w:t xml:space="preserve"> Exhibit </w:t>
            </w:r>
            <w:r w:rsidR="00923C0B" w:rsidRPr="00923C0B">
              <w:rPr>
                <w:rFonts w:ascii="Times New Roman" w:hAnsi="Times New Roman" w:cs="Times New Roman"/>
                <w:sz w:val="16"/>
                <w:szCs w:val="16"/>
              </w:rPr>
              <w:t>A</w:t>
            </w:r>
            <w:r w:rsidR="00B86EF1" w:rsidRPr="00923C0B">
              <w:rPr>
                <w:rFonts w:ascii="Times New Roman" w:hAnsi="Times New Roman" w:cs="Times New Roman"/>
                <w:sz w:val="16"/>
                <w:szCs w:val="16"/>
              </w:rPr>
              <w:t xml:space="preserve">: Statement of Work // Page </w:t>
            </w:r>
            <w:r w:rsidR="00B86EF1" w:rsidRPr="00923C0B">
              <w:rPr>
                <w:rFonts w:ascii="Times New Roman" w:hAnsi="Times New Roman" w:cs="Times New Roman"/>
                <w:bCs/>
                <w:sz w:val="16"/>
                <w:szCs w:val="16"/>
              </w:rPr>
              <w:fldChar w:fldCharType="begin"/>
            </w:r>
            <w:r w:rsidR="00B86EF1" w:rsidRPr="00923C0B">
              <w:rPr>
                <w:rFonts w:ascii="Times New Roman" w:hAnsi="Times New Roman" w:cs="Times New Roman"/>
                <w:bCs/>
                <w:sz w:val="16"/>
                <w:szCs w:val="16"/>
              </w:rPr>
              <w:instrText xml:space="preserve"> PAGE </w:instrText>
            </w:r>
            <w:r w:rsidR="00B86EF1" w:rsidRPr="00923C0B">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00B86EF1" w:rsidRPr="00923C0B">
              <w:rPr>
                <w:rFonts w:ascii="Times New Roman" w:hAnsi="Times New Roman" w:cs="Times New Roman"/>
                <w:bCs/>
                <w:sz w:val="16"/>
                <w:szCs w:val="16"/>
              </w:rPr>
              <w:fldChar w:fldCharType="end"/>
            </w:r>
            <w:r w:rsidR="00B86EF1" w:rsidRPr="00923C0B">
              <w:rPr>
                <w:rFonts w:ascii="Times New Roman" w:hAnsi="Times New Roman" w:cs="Times New Roman"/>
                <w:sz w:val="16"/>
                <w:szCs w:val="16"/>
              </w:rPr>
              <w:t xml:space="preserve"> of </w:t>
            </w:r>
            <w:r w:rsidR="00B86EF1" w:rsidRPr="00923C0B">
              <w:rPr>
                <w:rFonts w:ascii="Times New Roman" w:hAnsi="Times New Roman" w:cs="Times New Roman"/>
                <w:bCs/>
                <w:sz w:val="16"/>
                <w:szCs w:val="16"/>
              </w:rPr>
              <w:fldChar w:fldCharType="begin"/>
            </w:r>
            <w:r w:rsidR="00B86EF1" w:rsidRPr="00923C0B">
              <w:rPr>
                <w:rFonts w:ascii="Times New Roman" w:hAnsi="Times New Roman" w:cs="Times New Roman"/>
                <w:bCs/>
                <w:sz w:val="16"/>
                <w:szCs w:val="16"/>
              </w:rPr>
              <w:instrText xml:space="preserve"> NUMPAGES  </w:instrText>
            </w:r>
            <w:r w:rsidR="00B86EF1" w:rsidRPr="00923C0B">
              <w:rPr>
                <w:rFonts w:ascii="Times New Roman" w:hAnsi="Times New Roman" w:cs="Times New Roman"/>
                <w:bCs/>
                <w:sz w:val="16"/>
                <w:szCs w:val="16"/>
              </w:rPr>
              <w:fldChar w:fldCharType="separate"/>
            </w:r>
            <w:r>
              <w:rPr>
                <w:rFonts w:ascii="Times New Roman" w:hAnsi="Times New Roman" w:cs="Times New Roman"/>
                <w:bCs/>
                <w:noProof/>
                <w:sz w:val="16"/>
                <w:szCs w:val="16"/>
              </w:rPr>
              <w:t>2</w:t>
            </w:r>
            <w:r w:rsidR="00B86EF1" w:rsidRPr="00923C0B">
              <w:rPr>
                <w:rFonts w:ascii="Times New Roman" w:hAnsi="Times New Roman" w:cs="Times New Roman"/>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69" w:rsidRPr="00F1035D" w:rsidRDefault="00A85869">
    <w:pPr>
      <w:pStyle w:val="Footer"/>
      <w:rPr>
        <w:rFonts w:asciiTheme="majorHAnsi" w:hAnsiTheme="majorHAnsi"/>
        <w:sz w:val="16"/>
        <w:szCs w:val="16"/>
      </w:rPr>
    </w:pPr>
    <w:r w:rsidRPr="00F1035D">
      <w:rPr>
        <w:rFonts w:asciiTheme="majorHAnsi" w:hAnsiTheme="majorHAnsi"/>
        <w:sz w:val="16"/>
        <w:szCs w:val="16"/>
      </w:rPr>
      <w:ptab w:relativeTo="margin" w:alignment="center" w:leader="none"/>
    </w:r>
    <w:r w:rsidRPr="00F1035D">
      <w:rPr>
        <w:rFonts w:asciiTheme="majorHAnsi" w:hAnsiTheme="majorHAnsi"/>
        <w:sz w:val="16"/>
        <w:szCs w:val="16"/>
      </w:rPr>
      <w:ptab w:relativeTo="margin" w:alignment="right" w:leader="none"/>
    </w:r>
    <w:sdt>
      <w:sdtPr>
        <w:rPr>
          <w:rFonts w:asciiTheme="majorHAnsi" w:hAnsiTheme="majorHAnsi"/>
          <w:sz w:val="16"/>
          <w:szCs w:val="16"/>
        </w:rPr>
        <w:id w:val="521132312"/>
        <w:docPartObj>
          <w:docPartGallery w:val="Page Numbers (Bottom of Page)"/>
          <w:docPartUnique/>
        </w:docPartObj>
      </w:sdtPr>
      <w:sdtEndPr/>
      <w:sdtContent>
        <w:sdt>
          <w:sdtPr>
            <w:rPr>
              <w:rFonts w:asciiTheme="majorHAnsi" w:hAnsiTheme="majorHAnsi"/>
              <w:sz w:val="16"/>
              <w:szCs w:val="16"/>
            </w:rPr>
            <w:id w:val="-888028617"/>
            <w:docPartObj>
              <w:docPartGallery w:val="Page Numbers (Top of Page)"/>
              <w:docPartUnique/>
            </w:docPartObj>
          </w:sdtPr>
          <w:sdtEndPr/>
          <w:sdtContent>
            <w:r w:rsidRPr="00F1035D">
              <w:rPr>
                <w:rFonts w:asciiTheme="majorHAnsi" w:hAnsiTheme="majorHAnsi"/>
                <w:sz w:val="16"/>
                <w:szCs w:val="16"/>
              </w:rPr>
              <w:t xml:space="preserve"> Exhibit </w:t>
            </w:r>
            <w:r w:rsidR="00F1035D" w:rsidRPr="00F1035D">
              <w:rPr>
                <w:rFonts w:asciiTheme="majorHAnsi" w:hAnsiTheme="majorHAnsi"/>
                <w:sz w:val="16"/>
                <w:szCs w:val="16"/>
              </w:rPr>
              <w:t>A</w:t>
            </w:r>
            <w:r w:rsidRPr="00F1035D">
              <w:rPr>
                <w:rFonts w:asciiTheme="majorHAnsi" w:hAnsiTheme="majorHAnsi"/>
                <w:sz w:val="16"/>
                <w:szCs w:val="16"/>
              </w:rPr>
              <w:t xml:space="preserve">: Statement of Work // Page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PAGE </w:instrText>
            </w:r>
            <w:r w:rsidRPr="00F1035D">
              <w:rPr>
                <w:rFonts w:asciiTheme="majorHAnsi" w:hAnsiTheme="majorHAnsi"/>
                <w:b/>
                <w:bCs/>
                <w:sz w:val="16"/>
                <w:szCs w:val="16"/>
              </w:rPr>
              <w:fldChar w:fldCharType="separate"/>
            </w:r>
            <w:r w:rsidR="00B86EF1">
              <w:rPr>
                <w:rFonts w:asciiTheme="majorHAnsi" w:hAnsiTheme="majorHAnsi"/>
                <w:b/>
                <w:bCs/>
                <w:noProof/>
                <w:sz w:val="16"/>
                <w:szCs w:val="16"/>
              </w:rPr>
              <w:t>1</w:t>
            </w:r>
            <w:r w:rsidRPr="00F1035D">
              <w:rPr>
                <w:rFonts w:asciiTheme="majorHAnsi" w:hAnsiTheme="majorHAnsi"/>
                <w:b/>
                <w:bCs/>
                <w:sz w:val="16"/>
                <w:szCs w:val="16"/>
              </w:rPr>
              <w:fldChar w:fldCharType="end"/>
            </w:r>
            <w:r w:rsidRPr="00F1035D">
              <w:rPr>
                <w:rFonts w:asciiTheme="majorHAnsi" w:hAnsiTheme="majorHAnsi"/>
                <w:sz w:val="16"/>
                <w:szCs w:val="16"/>
              </w:rPr>
              <w:t xml:space="preserve"> of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NUMPAGES  </w:instrText>
            </w:r>
            <w:r w:rsidRPr="00F1035D">
              <w:rPr>
                <w:rFonts w:asciiTheme="majorHAnsi" w:hAnsiTheme="majorHAnsi"/>
                <w:b/>
                <w:bCs/>
                <w:sz w:val="16"/>
                <w:szCs w:val="16"/>
              </w:rPr>
              <w:fldChar w:fldCharType="separate"/>
            </w:r>
            <w:r w:rsidR="000A3641">
              <w:rPr>
                <w:rFonts w:asciiTheme="majorHAnsi" w:hAnsiTheme="majorHAnsi"/>
                <w:b/>
                <w:bCs/>
                <w:noProof/>
                <w:sz w:val="16"/>
                <w:szCs w:val="16"/>
              </w:rPr>
              <w:t>2</w:t>
            </w:r>
            <w:r w:rsidRPr="00F1035D">
              <w:rPr>
                <w:rFonts w:asciiTheme="majorHAnsi" w:hAnsiTheme="majorHAnsi"/>
                <w:b/>
                <w:bCs/>
                <w:sz w:val="16"/>
                <w:szCs w:val="16"/>
              </w:rPr>
              <w:fldChar w:fldCharType="end"/>
            </w:r>
          </w:sdtContent>
        </w:sdt>
      </w:sdtContent>
    </w:sdt>
    <w:r w:rsidRPr="00F1035D">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7F" w:rsidRDefault="00CD5F7F" w:rsidP="00C4582D">
      <w:r>
        <w:separator/>
      </w:r>
    </w:p>
  </w:footnote>
  <w:footnote w:type="continuationSeparator" w:id="0">
    <w:p w:rsidR="00CD5F7F" w:rsidRDefault="00CD5F7F" w:rsidP="00C4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63" w:rsidRPr="000A3431" w:rsidRDefault="00174576" w:rsidP="000246FE">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076363" w:rsidRDefault="00076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389642AE"/>
    <w:lvl w:ilvl="0" w:tplc="775A26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D39CF"/>
    <w:multiLevelType w:val="hybridMultilevel"/>
    <w:tmpl w:val="10E81498"/>
    <w:lvl w:ilvl="0" w:tplc="E3D4E9C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3053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E76D1F"/>
    <w:multiLevelType w:val="hybridMultilevel"/>
    <w:tmpl w:val="65F4990A"/>
    <w:lvl w:ilvl="0" w:tplc="E38623E4">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0C502D8"/>
    <w:multiLevelType w:val="hybridMultilevel"/>
    <w:tmpl w:val="4148ED3A"/>
    <w:lvl w:ilvl="0" w:tplc="8B98ADC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70098"/>
    <w:multiLevelType w:val="hybridMultilevel"/>
    <w:tmpl w:val="B2D65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C3020A9"/>
    <w:multiLevelType w:val="hybridMultilevel"/>
    <w:tmpl w:val="0D026DD0"/>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20F806DE"/>
    <w:multiLevelType w:val="hybridMultilevel"/>
    <w:tmpl w:val="9544DE2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977A1"/>
    <w:multiLevelType w:val="hybridMultilevel"/>
    <w:tmpl w:val="7B9A6384"/>
    <w:lvl w:ilvl="0" w:tplc="39DC2260">
      <w:start w:val="1"/>
      <w:numFmt w:val="lowerLetter"/>
      <w:lvlText w:val="%1."/>
      <w:lvlJc w:val="left"/>
      <w:pPr>
        <w:ind w:left="720" w:hanging="360"/>
      </w:pPr>
      <w:rPr>
        <w:rFonts w:hint="default"/>
        <w:b/>
      </w:rPr>
    </w:lvl>
    <w:lvl w:ilvl="1" w:tplc="5BF08C60">
      <w:start w:val="1"/>
      <w:numFmt w:val="lowerRoman"/>
      <w:lvlText w:val="%2."/>
      <w:lvlJc w:val="righ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F6A4F"/>
    <w:multiLevelType w:val="hybridMultilevel"/>
    <w:tmpl w:val="3C18D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AF64B2"/>
    <w:multiLevelType w:val="hybridMultilevel"/>
    <w:tmpl w:val="15C8F5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8949CD"/>
    <w:multiLevelType w:val="hybridMultilevel"/>
    <w:tmpl w:val="2766D3FE"/>
    <w:lvl w:ilvl="0" w:tplc="16646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981E83"/>
    <w:multiLevelType w:val="hybridMultilevel"/>
    <w:tmpl w:val="722448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E320A5"/>
    <w:multiLevelType w:val="hybridMultilevel"/>
    <w:tmpl w:val="31FCEE94"/>
    <w:lvl w:ilvl="0" w:tplc="34A056E0">
      <w:start w:val="1"/>
      <w:numFmt w:val="decimal"/>
      <w:lvlText w:val="%1."/>
      <w:lvlJc w:val="left"/>
      <w:pPr>
        <w:ind w:left="810" w:hanging="360"/>
      </w:pPr>
      <w:rPr>
        <w:rFonts w:hint="default"/>
        <w:b/>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B287683"/>
    <w:multiLevelType w:val="hybridMultilevel"/>
    <w:tmpl w:val="2AE4F022"/>
    <w:lvl w:ilvl="0" w:tplc="0D34F93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5D2B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4670A7"/>
    <w:multiLevelType w:val="hybridMultilevel"/>
    <w:tmpl w:val="690E96F2"/>
    <w:lvl w:ilvl="0" w:tplc="3636339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024752"/>
    <w:multiLevelType w:val="hybridMultilevel"/>
    <w:tmpl w:val="D7D6BAAA"/>
    <w:lvl w:ilvl="0" w:tplc="B73063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67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D920B1"/>
    <w:multiLevelType w:val="hybridMultilevel"/>
    <w:tmpl w:val="C292D512"/>
    <w:lvl w:ilvl="0" w:tplc="B8E6D890">
      <w:start w:val="1"/>
      <w:numFmt w:val="lowerLetter"/>
      <w:lvlText w:val="%1."/>
      <w:lvlJc w:val="left"/>
      <w:pPr>
        <w:ind w:left="810" w:hanging="360"/>
      </w:pPr>
      <w:rPr>
        <w:rFonts w:ascii="Times New Roman" w:hAnsi="Times New Roman" w:hint="default"/>
        <w:b/>
        <w:sz w:val="20"/>
        <w:szCs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CA000FC"/>
    <w:multiLevelType w:val="hybridMultilevel"/>
    <w:tmpl w:val="4C548540"/>
    <w:lvl w:ilvl="0" w:tplc="72CA40D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D8A1F07"/>
    <w:multiLevelType w:val="hybridMultilevel"/>
    <w:tmpl w:val="0BC28304"/>
    <w:lvl w:ilvl="0" w:tplc="95F08BA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6D94207B"/>
    <w:multiLevelType w:val="hybridMultilevel"/>
    <w:tmpl w:val="07AEF99A"/>
    <w:lvl w:ilvl="0" w:tplc="0C84A8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3C5D40"/>
    <w:multiLevelType w:val="multilevel"/>
    <w:tmpl w:val="5F6C1F08"/>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26" w15:restartNumberingAfterBreak="0">
    <w:nsid w:val="72713A5F"/>
    <w:multiLevelType w:val="hybridMultilevel"/>
    <w:tmpl w:val="EDACA55E"/>
    <w:lvl w:ilvl="0" w:tplc="6D62A184">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23"/>
  </w:num>
  <w:num w:numId="4">
    <w:abstractNumId w:val="0"/>
  </w:num>
  <w:num w:numId="5">
    <w:abstractNumId w:val="21"/>
  </w:num>
  <w:num w:numId="6">
    <w:abstractNumId w:val="1"/>
  </w:num>
  <w:num w:numId="7">
    <w:abstractNumId w:val="7"/>
  </w:num>
  <w:num w:numId="8">
    <w:abstractNumId w:val="6"/>
  </w:num>
  <w:num w:numId="9">
    <w:abstractNumId w:val="9"/>
  </w:num>
  <w:num w:numId="10">
    <w:abstractNumId w:val="26"/>
  </w:num>
  <w:num w:numId="11">
    <w:abstractNumId w:val="4"/>
  </w:num>
  <w:num w:numId="12">
    <w:abstractNumId w:val="24"/>
  </w:num>
  <w:num w:numId="13">
    <w:abstractNumId w:val="2"/>
  </w:num>
  <w:num w:numId="14">
    <w:abstractNumId w:val="18"/>
  </w:num>
  <w:num w:numId="15">
    <w:abstractNumId w:val="5"/>
  </w:num>
  <w:num w:numId="16">
    <w:abstractNumId w:val="16"/>
  </w:num>
  <w:num w:numId="17">
    <w:abstractNumId w:val="8"/>
  </w:num>
  <w:num w:numId="18">
    <w:abstractNumId w:val="14"/>
  </w:num>
  <w:num w:numId="19">
    <w:abstractNumId w:val="17"/>
  </w:num>
  <w:num w:numId="20">
    <w:abstractNumId w:val="20"/>
  </w:num>
  <w:num w:numId="21">
    <w:abstractNumId w:val="3"/>
  </w:num>
  <w:num w:numId="22">
    <w:abstractNumId w:val="19"/>
  </w:num>
  <w:num w:numId="23">
    <w:abstractNumId w:val="15"/>
  </w:num>
  <w:num w:numId="24">
    <w:abstractNumId w:val="12"/>
  </w:num>
  <w:num w:numId="25">
    <w:abstractNumId w:val="10"/>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78"/>
    <w:rsid w:val="000246FE"/>
    <w:rsid w:val="00041952"/>
    <w:rsid w:val="00047B5A"/>
    <w:rsid w:val="00057EC4"/>
    <w:rsid w:val="00076363"/>
    <w:rsid w:val="000A3641"/>
    <w:rsid w:val="000A580E"/>
    <w:rsid w:val="000A6DC1"/>
    <w:rsid w:val="000F5F66"/>
    <w:rsid w:val="00174576"/>
    <w:rsid w:val="00176C66"/>
    <w:rsid w:val="001A51A5"/>
    <w:rsid w:val="001B3367"/>
    <w:rsid w:val="001E191E"/>
    <w:rsid w:val="001E5968"/>
    <w:rsid w:val="001F0F3D"/>
    <w:rsid w:val="002078B7"/>
    <w:rsid w:val="002336B3"/>
    <w:rsid w:val="002476EB"/>
    <w:rsid w:val="00270880"/>
    <w:rsid w:val="00280064"/>
    <w:rsid w:val="002873BE"/>
    <w:rsid w:val="00294BE2"/>
    <w:rsid w:val="002B454F"/>
    <w:rsid w:val="002C23EF"/>
    <w:rsid w:val="002F0C00"/>
    <w:rsid w:val="00330ED4"/>
    <w:rsid w:val="00344C8B"/>
    <w:rsid w:val="003640D3"/>
    <w:rsid w:val="003D0B52"/>
    <w:rsid w:val="003D5518"/>
    <w:rsid w:val="004A654A"/>
    <w:rsid w:val="004C45CE"/>
    <w:rsid w:val="004E6485"/>
    <w:rsid w:val="004E68C9"/>
    <w:rsid w:val="004E70B9"/>
    <w:rsid w:val="004F28D4"/>
    <w:rsid w:val="004F4127"/>
    <w:rsid w:val="004F7B1F"/>
    <w:rsid w:val="005253E0"/>
    <w:rsid w:val="005267C4"/>
    <w:rsid w:val="00526B6D"/>
    <w:rsid w:val="00547764"/>
    <w:rsid w:val="0059580E"/>
    <w:rsid w:val="005D4A32"/>
    <w:rsid w:val="005F194A"/>
    <w:rsid w:val="0060109B"/>
    <w:rsid w:val="00622ACB"/>
    <w:rsid w:val="0062715A"/>
    <w:rsid w:val="006308F7"/>
    <w:rsid w:val="00635F17"/>
    <w:rsid w:val="006603EF"/>
    <w:rsid w:val="006806B0"/>
    <w:rsid w:val="006C0BD5"/>
    <w:rsid w:val="006D1D8A"/>
    <w:rsid w:val="006D5001"/>
    <w:rsid w:val="006F4742"/>
    <w:rsid w:val="0075563D"/>
    <w:rsid w:val="007878A7"/>
    <w:rsid w:val="007972A8"/>
    <w:rsid w:val="007A0A68"/>
    <w:rsid w:val="007E3F83"/>
    <w:rsid w:val="007E4F6F"/>
    <w:rsid w:val="00817725"/>
    <w:rsid w:val="00830A2F"/>
    <w:rsid w:val="00837DF9"/>
    <w:rsid w:val="0087239F"/>
    <w:rsid w:val="008D033D"/>
    <w:rsid w:val="00901A50"/>
    <w:rsid w:val="00903314"/>
    <w:rsid w:val="009161B8"/>
    <w:rsid w:val="00917692"/>
    <w:rsid w:val="00923C0B"/>
    <w:rsid w:val="0095550F"/>
    <w:rsid w:val="00960B33"/>
    <w:rsid w:val="009853DB"/>
    <w:rsid w:val="00A039C3"/>
    <w:rsid w:val="00A27840"/>
    <w:rsid w:val="00A30E27"/>
    <w:rsid w:val="00A62B6C"/>
    <w:rsid w:val="00A676A6"/>
    <w:rsid w:val="00A85869"/>
    <w:rsid w:val="00A94E35"/>
    <w:rsid w:val="00AB040A"/>
    <w:rsid w:val="00AB7DA3"/>
    <w:rsid w:val="00AD11BF"/>
    <w:rsid w:val="00AD67B7"/>
    <w:rsid w:val="00AF2973"/>
    <w:rsid w:val="00AF7BAB"/>
    <w:rsid w:val="00B82ABF"/>
    <w:rsid w:val="00B86EF1"/>
    <w:rsid w:val="00BA150B"/>
    <w:rsid w:val="00BB5903"/>
    <w:rsid w:val="00C05256"/>
    <w:rsid w:val="00C171BB"/>
    <w:rsid w:val="00C36B07"/>
    <w:rsid w:val="00C4582D"/>
    <w:rsid w:val="00C90145"/>
    <w:rsid w:val="00CD5F7F"/>
    <w:rsid w:val="00D33949"/>
    <w:rsid w:val="00D348B9"/>
    <w:rsid w:val="00D55741"/>
    <w:rsid w:val="00D823E3"/>
    <w:rsid w:val="00DB4059"/>
    <w:rsid w:val="00DF0D65"/>
    <w:rsid w:val="00E136FC"/>
    <w:rsid w:val="00E3577F"/>
    <w:rsid w:val="00E35AFE"/>
    <w:rsid w:val="00E42431"/>
    <w:rsid w:val="00E74336"/>
    <w:rsid w:val="00E763B6"/>
    <w:rsid w:val="00E845C1"/>
    <w:rsid w:val="00EA3611"/>
    <w:rsid w:val="00EA6497"/>
    <w:rsid w:val="00F03378"/>
    <w:rsid w:val="00F1035D"/>
    <w:rsid w:val="00F31CD6"/>
    <w:rsid w:val="00FB2F87"/>
    <w:rsid w:val="00FC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1841"/>
  <w15:docId w15:val="{79AFE119-07EF-46F0-805F-57BA0EA4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78"/>
    <w:rPr>
      <w:rFonts w:asciiTheme="minorHAnsi" w:eastAsiaTheme="minorEastAsia" w:hAnsiTheme="minorHAnsi"/>
    </w:rPr>
  </w:style>
  <w:style w:type="paragraph" w:styleId="Heading5">
    <w:name w:val="heading 5"/>
    <w:basedOn w:val="Normal"/>
    <w:next w:val="Normal"/>
    <w:link w:val="Heading5Char"/>
    <w:qFormat/>
    <w:rsid w:val="004F7B1F"/>
    <w:pPr>
      <w:keepNext/>
      <w:tabs>
        <w:tab w:val="left" w:pos="720"/>
        <w:tab w:val="num" w:pos="1080"/>
        <w:tab w:val="left" w:pos="1296"/>
        <w:tab w:val="left" w:pos="2016"/>
        <w:tab w:val="left" w:pos="2592"/>
        <w:tab w:val="left" w:pos="4176"/>
        <w:tab w:val="left" w:pos="10710"/>
      </w:tabs>
      <w:ind w:left="720" w:right="18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C4582D"/>
    <w:pPr>
      <w:tabs>
        <w:tab w:val="center" w:pos="4680"/>
        <w:tab w:val="right" w:pos="9360"/>
      </w:tabs>
    </w:pPr>
  </w:style>
  <w:style w:type="character" w:customStyle="1" w:styleId="HeaderChar">
    <w:name w:val="Header Char"/>
    <w:basedOn w:val="DefaultParagraphFont"/>
    <w:link w:val="Header"/>
    <w:uiPriority w:val="99"/>
    <w:rsid w:val="00C4582D"/>
    <w:rPr>
      <w:rFonts w:asciiTheme="minorHAnsi" w:eastAsiaTheme="minorEastAsia" w:hAnsiTheme="minorHAnsi"/>
    </w:rPr>
  </w:style>
  <w:style w:type="paragraph" w:styleId="Footer">
    <w:name w:val="footer"/>
    <w:basedOn w:val="Normal"/>
    <w:link w:val="FooterChar"/>
    <w:uiPriority w:val="99"/>
    <w:unhideWhenUsed/>
    <w:rsid w:val="00C4582D"/>
    <w:pPr>
      <w:tabs>
        <w:tab w:val="center" w:pos="4680"/>
        <w:tab w:val="right" w:pos="9360"/>
      </w:tabs>
    </w:pPr>
  </w:style>
  <w:style w:type="character" w:customStyle="1" w:styleId="FooterChar">
    <w:name w:val="Footer Char"/>
    <w:basedOn w:val="DefaultParagraphFont"/>
    <w:link w:val="Footer"/>
    <w:uiPriority w:val="99"/>
    <w:rsid w:val="00C4582D"/>
    <w:rPr>
      <w:rFonts w:asciiTheme="minorHAnsi" w:eastAsiaTheme="minorEastAsia" w:hAnsiTheme="minorHAnsi"/>
    </w:rPr>
  </w:style>
  <w:style w:type="paragraph" w:styleId="BalloonText">
    <w:name w:val="Balloon Text"/>
    <w:basedOn w:val="Normal"/>
    <w:link w:val="BalloonTextChar"/>
    <w:uiPriority w:val="99"/>
    <w:semiHidden/>
    <w:unhideWhenUsed/>
    <w:rsid w:val="00C4582D"/>
    <w:rPr>
      <w:rFonts w:ascii="Tahoma" w:hAnsi="Tahoma" w:cs="Tahoma"/>
      <w:sz w:val="16"/>
      <w:szCs w:val="16"/>
    </w:rPr>
  </w:style>
  <w:style w:type="character" w:customStyle="1" w:styleId="BalloonTextChar">
    <w:name w:val="Balloon Text Char"/>
    <w:basedOn w:val="DefaultParagraphFont"/>
    <w:link w:val="BalloonText"/>
    <w:uiPriority w:val="99"/>
    <w:semiHidden/>
    <w:rsid w:val="00C4582D"/>
    <w:rPr>
      <w:rFonts w:ascii="Tahoma" w:eastAsiaTheme="minorEastAsia" w:hAnsi="Tahoma" w:cs="Tahoma"/>
      <w:sz w:val="16"/>
      <w:szCs w:val="16"/>
    </w:rPr>
  </w:style>
  <w:style w:type="character" w:customStyle="1" w:styleId="Heading5Char">
    <w:name w:val="Heading 5 Char"/>
    <w:basedOn w:val="DefaultParagraphFont"/>
    <w:link w:val="Heading5"/>
    <w:rsid w:val="004F7B1F"/>
    <w:rPr>
      <w:rFonts w:ascii="Times New Roman" w:eastAsia="Times New Roman" w:hAnsi="Times New Roman" w:cs="Times New Roman"/>
      <w:sz w:val="24"/>
      <w:szCs w:val="20"/>
    </w:rPr>
  </w:style>
  <w:style w:type="paragraph" w:customStyle="1" w:styleId="Style6">
    <w:name w:val="Style6"/>
    <w:rsid w:val="004F7B1F"/>
    <w:rPr>
      <w:rFonts w:ascii="Times New Roman" w:eastAsia="Times New Roman" w:hAnsi="Times New Roman" w:cs="Times New Roman"/>
      <w:noProof/>
      <w:sz w:val="24"/>
      <w:szCs w:val="20"/>
    </w:rPr>
  </w:style>
  <w:style w:type="paragraph" w:customStyle="1" w:styleId="ExhibitD1">
    <w:name w:val="ExhibitD1"/>
    <w:basedOn w:val="BodyText"/>
    <w:rsid w:val="004F7B1F"/>
    <w:pPr>
      <w:numPr>
        <w:numId w:val="7"/>
      </w:numPr>
      <w:tabs>
        <w:tab w:val="clear" w:pos="720"/>
      </w:tabs>
      <w:spacing w:after="0"/>
      <w:ind w:left="1440" w:hanging="360"/>
    </w:pPr>
    <w:rPr>
      <w:rFonts w:ascii="Times New Roman" w:eastAsia="Times New Roman" w:hAnsi="Times New Roman" w:cs="Times New Roman"/>
      <w:sz w:val="24"/>
      <w:szCs w:val="20"/>
      <w:u w:val="single"/>
    </w:rPr>
  </w:style>
  <w:style w:type="paragraph" w:customStyle="1" w:styleId="ExhibitD2">
    <w:name w:val="ExhibitD2"/>
    <w:basedOn w:val="Normal"/>
    <w:rsid w:val="004F7B1F"/>
    <w:pPr>
      <w:keepNext/>
      <w:tabs>
        <w:tab w:val="num" w:pos="1440"/>
        <w:tab w:val="left" w:pos="2016"/>
        <w:tab w:val="left" w:pos="2592"/>
        <w:tab w:val="left" w:pos="4176"/>
        <w:tab w:val="left" w:pos="10710"/>
      </w:tabs>
      <w:ind w:left="1440" w:right="187" w:hanging="720"/>
      <w:outlineLvl w:val="0"/>
    </w:pPr>
    <w:rPr>
      <w:rFonts w:ascii="Times New Roman" w:eastAsia="Times New Roman" w:hAnsi="Times New Roman" w:cs="Times New Roman"/>
      <w:sz w:val="24"/>
      <w:szCs w:val="20"/>
    </w:rPr>
  </w:style>
  <w:style w:type="paragraph" w:customStyle="1" w:styleId="ExhibitD3">
    <w:name w:val="ExhibitD3"/>
    <w:basedOn w:val="Normal"/>
    <w:rsid w:val="004F7B1F"/>
    <w:pPr>
      <w:keepNext/>
      <w:tabs>
        <w:tab w:val="num" w:pos="2016"/>
        <w:tab w:val="left" w:pos="2592"/>
        <w:tab w:val="left" w:pos="4176"/>
        <w:tab w:val="left" w:pos="10710"/>
      </w:tabs>
      <w:ind w:left="2016" w:right="187" w:hanging="576"/>
      <w:outlineLvl w:val="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F7B1F"/>
    <w:pPr>
      <w:spacing w:after="120"/>
    </w:pPr>
  </w:style>
  <w:style w:type="character" w:customStyle="1" w:styleId="BodyTextChar">
    <w:name w:val="Body Text Char"/>
    <w:basedOn w:val="DefaultParagraphFont"/>
    <w:link w:val="BodyText"/>
    <w:uiPriority w:val="99"/>
    <w:semiHidden/>
    <w:rsid w:val="004F7B1F"/>
    <w:rPr>
      <w:rFonts w:asciiTheme="minorHAnsi" w:eastAsiaTheme="minorEastAsia" w:hAnsiTheme="minorHAnsi"/>
    </w:rPr>
  </w:style>
  <w:style w:type="character" w:styleId="CommentReference">
    <w:name w:val="annotation reference"/>
    <w:basedOn w:val="DefaultParagraphFont"/>
    <w:uiPriority w:val="99"/>
    <w:semiHidden/>
    <w:unhideWhenUsed/>
    <w:rsid w:val="00076363"/>
    <w:rPr>
      <w:sz w:val="16"/>
      <w:szCs w:val="16"/>
    </w:rPr>
  </w:style>
  <w:style w:type="paragraph" w:styleId="CommentText">
    <w:name w:val="annotation text"/>
    <w:basedOn w:val="Normal"/>
    <w:link w:val="CommentTextChar"/>
    <w:uiPriority w:val="99"/>
    <w:semiHidden/>
    <w:unhideWhenUsed/>
    <w:rsid w:val="00076363"/>
    <w:rPr>
      <w:sz w:val="20"/>
      <w:szCs w:val="20"/>
    </w:rPr>
  </w:style>
  <w:style w:type="character" w:customStyle="1" w:styleId="CommentTextChar">
    <w:name w:val="Comment Text Char"/>
    <w:basedOn w:val="DefaultParagraphFont"/>
    <w:link w:val="CommentText"/>
    <w:uiPriority w:val="99"/>
    <w:semiHidden/>
    <w:rsid w:val="00076363"/>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076363"/>
    <w:rPr>
      <w:b/>
      <w:bCs/>
    </w:rPr>
  </w:style>
  <w:style w:type="character" w:customStyle="1" w:styleId="CommentSubjectChar">
    <w:name w:val="Comment Subject Char"/>
    <w:basedOn w:val="CommentTextChar"/>
    <w:link w:val="CommentSubject"/>
    <w:uiPriority w:val="99"/>
    <w:semiHidden/>
    <w:rsid w:val="00076363"/>
    <w:rPr>
      <w:rFonts w:asciiTheme="minorHAnsi" w:eastAsiaTheme="minorEastAsia" w:hAnsiTheme="minorHAnsi"/>
      <w:b/>
      <w:bCs/>
      <w:sz w:val="20"/>
      <w:szCs w:val="20"/>
    </w:rPr>
  </w:style>
  <w:style w:type="paragraph" w:styleId="Revision">
    <w:name w:val="Revision"/>
    <w:hidden/>
    <w:uiPriority w:val="99"/>
    <w:semiHidden/>
    <w:rsid w:val="004A654A"/>
    <w:rPr>
      <w:rFonts w:asciiTheme="minorHAnsi" w:eastAsiaTheme="minorEastAsia" w:hAnsiTheme="minorHAnsi"/>
    </w:rPr>
  </w:style>
  <w:style w:type="character" w:styleId="Hyperlink">
    <w:name w:val="Hyperlink"/>
    <w:basedOn w:val="DefaultParagraphFont"/>
    <w:uiPriority w:val="99"/>
    <w:unhideWhenUsed/>
    <w:rsid w:val="00526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3618">
      <w:bodyDiv w:val="1"/>
      <w:marLeft w:val="0"/>
      <w:marRight w:val="0"/>
      <w:marTop w:val="0"/>
      <w:marBottom w:val="0"/>
      <w:divBdr>
        <w:top w:val="none" w:sz="0" w:space="0" w:color="auto"/>
        <w:left w:val="none" w:sz="0" w:space="0" w:color="auto"/>
        <w:bottom w:val="none" w:sz="0" w:space="0" w:color="auto"/>
        <w:right w:val="none" w:sz="0" w:space="0" w:color="auto"/>
      </w:divBdr>
    </w:div>
    <w:div w:id="18546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b-court.org/GeneralInfo/Holiday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Diaz, David</cp:lastModifiedBy>
  <cp:revision>13</cp:revision>
  <cp:lastPrinted>2013-07-27T16:24:00Z</cp:lastPrinted>
  <dcterms:created xsi:type="dcterms:W3CDTF">2018-04-20T22:13:00Z</dcterms:created>
  <dcterms:modified xsi:type="dcterms:W3CDTF">2023-08-30T21:48:00Z</dcterms:modified>
</cp:coreProperties>
</file>